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3129" w14:textId="5724BE14" w:rsidR="005269BE" w:rsidRDefault="00386C8E" w:rsidP="005A494B">
      <w:pPr>
        <w:jc w:val="center"/>
      </w:pPr>
      <w:r>
        <w:br w:type="textWrapping" w:clear="all"/>
      </w:r>
      <w:r w:rsidR="00A3768B" w:rsidRPr="00A3768B">
        <w:rPr>
          <w:noProof/>
        </w:rPr>
        <w:drawing>
          <wp:inline distT="0" distB="0" distL="0" distR="0" wp14:anchorId="52B2C6A2" wp14:editId="6E2A0130">
            <wp:extent cx="6016625" cy="8522208"/>
            <wp:effectExtent l="0" t="0" r="3175" b="0"/>
            <wp:docPr id="42990952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9844" cy="8526767"/>
                    </a:xfrm>
                    <a:prstGeom prst="rect">
                      <a:avLst/>
                    </a:prstGeom>
                    <a:noFill/>
                    <a:ln>
                      <a:noFill/>
                    </a:ln>
                  </pic:spPr>
                </pic:pic>
              </a:graphicData>
            </a:graphic>
          </wp:inline>
        </w:drawing>
      </w:r>
    </w:p>
    <w:p w14:paraId="2694CDFC" w14:textId="77777777" w:rsidR="009425D6" w:rsidRDefault="009425D6" w:rsidP="009425D6">
      <w:pPr>
        <w:jc w:val="center"/>
      </w:pPr>
    </w:p>
    <w:p w14:paraId="04B6203F" w14:textId="49796865" w:rsidR="00106260" w:rsidRDefault="00B55D4B" w:rsidP="00076D4D">
      <w:pPr>
        <w:jc w:val="center"/>
      </w:pPr>
      <w:r w:rsidRPr="00B55D4B">
        <w:rPr>
          <w:noProof/>
        </w:rPr>
        <w:drawing>
          <wp:inline distT="0" distB="0" distL="0" distR="0" wp14:anchorId="64D5A8D8" wp14:editId="0F02D433">
            <wp:extent cx="6016625" cy="8267700"/>
            <wp:effectExtent l="0" t="0" r="3175" b="0"/>
            <wp:docPr id="15080032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6625" cy="8267700"/>
                    </a:xfrm>
                    <a:prstGeom prst="rect">
                      <a:avLst/>
                    </a:prstGeom>
                    <a:noFill/>
                    <a:ln>
                      <a:noFill/>
                    </a:ln>
                  </pic:spPr>
                </pic:pic>
              </a:graphicData>
            </a:graphic>
          </wp:inline>
        </w:drawing>
      </w:r>
    </w:p>
    <w:p w14:paraId="0575B7B8" w14:textId="77777777" w:rsidR="000D13B0" w:rsidRPr="00BB08CB" w:rsidRDefault="000D13B0" w:rsidP="00AA7315">
      <w:pPr>
        <w:tabs>
          <w:tab w:val="left" w:pos="2430"/>
        </w:tabs>
        <w:spacing w:after="120"/>
        <w:rPr>
          <w:sz w:val="16"/>
          <w:szCs w:val="16"/>
        </w:rPr>
      </w:pPr>
    </w:p>
    <w:p w14:paraId="08DA3E36" w14:textId="6F7D97F5" w:rsidR="00217C35" w:rsidRDefault="005D1FBE" w:rsidP="00DD47AF">
      <w:pPr>
        <w:tabs>
          <w:tab w:val="left" w:pos="2430"/>
        </w:tabs>
        <w:jc w:val="center"/>
      </w:pPr>
      <w:r w:rsidRPr="005D1FBE">
        <w:drawing>
          <wp:inline distT="0" distB="0" distL="0" distR="0" wp14:anchorId="2CA80A15" wp14:editId="61A3971E">
            <wp:extent cx="5946775" cy="8566099"/>
            <wp:effectExtent l="0" t="0" r="0" b="0"/>
            <wp:docPr id="49541506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0237" cy="8585490"/>
                    </a:xfrm>
                    <a:prstGeom prst="rect">
                      <a:avLst/>
                    </a:prstGeom>
                    <a:noFill/>
                    <a:ln>
                      <a:noFill/>
                    </a:ln>
                  </pic:spPr>
                </pic:pic>
              </a:graphicData>
            </a:graphic>
          </wp:inline>
        </w:drawing>
      </w:r>
    </w:p>
    <w:p w14:paraId="5B282E48" w14:textId="2B3B7ADB" w:rsidR="00F93EF1" w:rsidRDefault="00F93EF1" w:rsidP="00DD47AF">
      <w:pPr>
        <w:tabs>
          <w:tab w:val="left" w:pos="2430"/>
        </w:tabs>
        <w:jc w:val="center"/>
      </w:pPr>
    </w:p>
    <w:p w14:paraId="0651A85A" w14:textId="3EAFF75E" w:rsidR="00217C35" w:rsidRDefault="00217C35" w:rsidP="00927BA4">
      <w:pPr>
        <w:tabs>
          <w:tab w:val="left" w:pos="2430"/>
        </w:tabs>
      </w:pPr>
    </w:p>
    <w:p w14:paraId="6E0C0667" w14:textId="77777777" w:rsidR="00A7476D" w:rsidRDefault="00A7476D" w:rsidP="00927BA4">
      <w:pPr>
        <w:tabs>
          <w:tab w:val="left" w:pos="2430"/>
        </w:tabs>
      </w:pPr>
    </w:p>
    <w:p w14:paraId="05B441EA" w14:textId="77777777" w:rsidR="00217C35" w:rsidRDefault="00217C35" w:rsidP="00927BA4">
      <w:pPr>
        <w:tabs>
          <w:tab w:val="left" w:pos="2430"/>
        </w:tabs>
      </w:pPr>
    </w:p>
    <w:p w14:paraId="6F5170D7" w14:textId="59D9B421" w:rsidR="00217C35" w:rsidRDefault="00A7476D" w:rsidP="0043469C">
      <w:pPr>
        <w:tabs>
          <w:tab w:val="left" w:pos="2430"/>
        </w:tabs>
        <w:jc w:val="center"/>
      </w:pPr>
      <w:r w:rsidRPr="00A7476D">
        <w:rPr>
          <w:noProof/>
        </w:rPr>
        <w:drawing>
          <wp:inline distT="0" distB="0" distL="0" distR="0" wp14:anchorId="09CBE93D" wp14:editId="3B353DF4">
            <wp:extent cx="6061042" cy="5201108"/>
            <wp:effectExtent l="0" t="0" r="0" b="0"/>
            <wp:docPr id="46801922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5994" cy="5222520"/>
                    </a:xfrm>
                    <a:prstGeom prst="rect">
                      <a:avLst/>
                    </a:prstGeom>
                    <a:noFill/>
                    <a:ln>
                      <a:noFill/>
                    </a:ln>
                  </pic:spPr>
                </pic:pic>
              </a:graphicData>
            </a:graphic>
          </wp:inline>
        </w:drawing>
      </w:r>
    </w:p>
    <w:p w14:paraId="2262E936" w14:textId="77777777" w:rsidR="00217C35" w:rsidRDefault="00217C35" w:rsidP="00927BA4">
      <w:pPr>
        <w:tabs>
          <w:tab w:val="left" w:pos="2430"/>
        </w:tabs>
      </w:pPr>
    </w:p>
    <w:p w14:paraId="47996EE5" w14:textId="77777777" w:rsidR="00217C35" w:rsidRDefault="00217C35" w:rsidP="00927BA4">
      <w:pPr>
        <w:tabs>
          <w:tab w:val="left" w:pos="2430"/>
        </w:tabs>
      </w:pPr>
    </w:p>
    <w:p w14:paraId="35E89A30" w14:textId="77777777" w:rsidR="00EF43B4" w:rsidRDefault="00EF43B4" w:rsidP="00927BA4">
      <w:pPr>
        <w:tabs>
          <w:tab w:val="left" w:pos="2430"/>
        </w:tabs>
      </w:pPr>
    </w:p>
    <w:p w14:paraId="5D6E9A8D" w14:textId="77777777" w:rsidR="005A494B" w:rsidRDefault="005A494B" w:rsidP="00927BA4">
      <w:pPr>
        <w:tabs>
          <w:tab w:val="left" w:pos="2430"/>
        </w:tabs>
      </w:pPr>
    </w:p>
    <w:p w14:paraId="6CC1DE81" w14:textId="77777777" w:rsidR="005A494B" w:rsidRDefault="005A494B" w:rsidP="00927BA4">
      <w:pPr>
        <w:tabs>
          <w:tab w:val="left" w:pos="2430"/>
        </w:tabs>
      </w:pPr>
    </w:p>
    <w:p w14:paraId="7EA2A9E8" w14:textId="77777777" w:rsidR="008A697B" w:rsidRDefault="008A697B" w:rsidP="00927BA4">
      <w:pPr>
        <w:tabs>
          <w:tab w:val="left" w:pos="2430"/>
        </w:tabs>
      </w:pPr>
    </w:p>
    <w:p w14:paraId="66AC284D" w14:textId="77777777" w:rsidR="008A697B" w:rsidRDefault="008A697B" w:rsidP="00927BA4">
      <w:pPr>
        <w:tabs>
          <w:tab w:val="left" w:pos="2430"/>
        </w:tabs>
      </w:pPr>
    </w:p>
    <w:p w14:paraId="7311A841" w14:textId="77777777" w:rsidR="00A7476D" w:rsidRDefault="00A7476D" w:rsidP="00927BA4">
      <w:pPr>
        <w:tabs>
          <w:tab w:val="left" w:pos="2430"/>
        </w:tabs>
      </w:pPr>
    </w:p>
    <w:p w14:paraId="64401C75" w14:textId="46BBB2D1" w:rsidR="00217C35" w:rsidRDefault="00A7476D" w:rsidP="005A494B">
      <w:pPr>
        <w:tabs>
          <w:tab w:val="left" w:pos="2430"/>
        </w:tabs>
        <w:jc w:val="center"/>
      </w:pPr>
      <w:r w:rsidRPr="00A7476D">
        <w:rPr>
          <w:noProof/>
        </w:rPr>
        <w:drawing>
          <wp:inline distT="0" distB="0" distL="0" distR="0" wp14:anchorId="3541A4C0" wp14:editId="2ADACDB1">
            <wp:extent cx="6016625" cy="6598310"/>
            <wp:effectExtent l="0" t="0" r="3175" b="0"/>
            <wp:docPr id="85272117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2376" cy="6604617"/>
                    </a:xfrm>
                    <a:prstGeom prst="rect">
                      <a:avLst/>
                    </a:prstGeom>
                    <a:noFill/>
                    <a:ln>
                      <a:noFill/>
                    </a:ln>
                  </pic:spPr>
                </pic:pic>
              </a:graphicData>
            </a:graphic>
          </wp:inline>
        </w:drawing>
      </w:r>
    </w:p>
    <w:p w14:paraId="0A90A978" w14:textId="77777777" w:rsidR="00217C35" w:rsidRDefault="00217C35" w:rsidP="00927BA4">
      <w:pPr>
        <w:tabs>
          <w:tab w:val="left" w:pos="2430"/>
        </w:tabs>
      </w:pPr>
    </w:p>
    <w:p w14:paraId="6AC228D3" w14:textId="77777777" w:rsidR="00217C35" w:rsidRDefault="00217C35" w:rsidP="00927BA4">
      <w:pPr>
        <w:tabs>
          <w:tab w:val="left" w:pos="2430"/>
        </w:tabs>
      </w:pPr>
    </w:p>
    <w:p w14:paraId="725DB62D" w14:textId="77777777" w:rsidR="00343B89" w:rsidRDefault="00343B89" w:rsidP="00927BA4">
      <w:pPr>
        <w:tabs>
          <w:tab w:val="left" w:pos="2430"/>
        </w:tabs>
      </w:pPr>
    </w:p>
    <w:p w14:paraId="18B3802C" w14:textId="6BF41DD4" w:rsidR="00217C35" w:rsidRDefault="00217C35" w:rsidP="00927BA4">
      <w:pPr>
        <w:tabs>
          <w:tab w:val="left" w:pos="2430"/>
        </w:tabs>
      </w:pPr>
    </w:p>
    <w:p w14:paraId="7D7F6FC7" w14:textId="77777777" w:rsidR="00EA0499" w:rsidRDefault="00EA0499" w:rsidP="00927BA4">
      <w:pPr>
        <w:tabs>
          <w:tab w:val="left" w:pos="2430"/>
        </w:tabs>
      </w:pPr>
    </w:p>
    <w:p w14:paraId="68971309" w14:textId="77777777" w:rsidR="00A7476D" w:rsidRDefault="00A7476D" w:rsidP="00927BA4">
      <w:pPr>
        <w:tabs>
          <w:tab w:val="left" w:pos="2430"/>
        </w:tabs>
      </w:pPr>
    </w:p>
    <w:p w14:paraId="1D377F4E" w14:textId="2C56B068" w:rsidR="00217C35" w:rsidRDefault="00A7476D" w:rsidP="0086347F">
      <w:pPr>
        <w:tabs>
          <w:tab w:val="left" w:pos="2430"/>
        </w:tabs>
        <w:jc w:val="center"/>
      </w:pPr>
      <w:r w:rsidRPr="00A7476D">
        <w:rPr>
          <w:noProof/>
        </w:rPr>
        <w:drawing>
          <wp:inline distT="0" distB="0" distL="0" distR="0" wp14:anchorId="0FC46D03" wp14:editId="53C0872B">
            <wp:extent cx="6016519" cy="7081113"/>
            <wp:effectExtent l="0" t="0" r="3810" b="0"/>
            <wp:docPr id="1920623505"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24215" cy="7090170"/>
                    </a:xfrm>
                    <a:prstGeom prst="rect">
                      <a:avLst/>
                    </a:prstGeom>
                    <a:noFill/>
                    <a:ln>
                      <a:noFill/>
                    </a:ln>
                  </pic:spPr>
                </pic:pic>
              </a:graphicData>
            </a:graphic>
          </wp:inline>
        </w:drawing>
      </w:r>
    </w:p>
    <w:p w14:paraId="6E8AEB3A" w14:textId="33689095" w:rsidR="00217C35" w:rsidRDefault="00217C35" w:rsidP="00927BA4">
      <w:pPr>
        <w:tabs>
          <w:tab w:val="left" w:pos="2430"/>
        </w:tabs>
      </w:pPr>
    </w:p>
    <w:p w14:paraId="626F04BB" w14:textId="4012D732" w:rsidR="00593097" w:rsidRDefault="00593097" w:rsidP="00593097">
      <w:pPr>
        <w:tabs>
          <w:tab w:val="left" w:pos="2430"/>
        </w:tabs>
        <w:jc w:val="center"/>
      </w:pPr>
    </w:p>
    <w:p w14:paraId="34051020" w14:textId="1A929147" w:rsidR="00667D50" w:rsidRDefault="00667D50" w:rsidP="00927BA4">
      <w:pPr>
        <w:tabs>
          <w:tab w:val="left" w:pos="2430"/>
        </w:tabs>
        <w:rPr>
          <w:sz w:val="16"/>
          <w:szCs w:val="16"/>
        </w:rPr>
      </w:pPr>
    </w:p>
    <w:p w14:paraId="5739834B" w14:textId="77777777" w:rsidR="008A697B" w:rsidRPr="0089411D" w:rsidRDefault="008A697B" w:rsidP="00E91C43">
      <w:pPr>
        <w:tabs>
          <w:tab w:val="left" w:pos="2430"/>
        </w:tabs>
        <w:spacing w:after="120"/>
        <w:rPr>
          <w:sz w:val="16"/>
          <w:szCs w:val="16"/>
        </w:rPr>
      </w:pPr>
    </w:p>
    <w:p w14:paraId="6CA284CD" w14:textId="395A3770" w:rsidR="00667D50" w:rsidRDefault="00A7476D" w:rsidP="008262FD">
      <w:pPr>
        <w:jc w:val="center"/>
      </w:pPr>
      <w:r w:rsidRPr="00A7476D">
        <w:rPr>
          <w:noProof/>
        </w:rPr>
        <w:drawing>
          <wp:inline distT="0" distB="0" distL="0" distR="0" wp14:anchorId="06EFE69B" wp14:editId="6DC670B9">
            <wp:extent cx="5961380" cy="8551468"/>
            <wp:effectExtent l="0" t="0" r="1270" b="0"/>
            <wp:docPr id="2065088875"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6952" cy="8573805"/>
                    </a:xfrm>
                    <a:prstGeom prst="rect">
                      <a:avLst/>
                    </a:prstGeom>
                    <a:noFill/>
                    <a:ln>
                      <a:noFill/>
                    </a:ln>
                  </pic:spPr>
                </pic:pic>
              </a:graphicData>
            </a:graphic>
          </wp:inline>
        </w:drawing>
      </w:r>
    </w:p>
    <w:p w14:paraId="5DAFF1CB" w14:textId="41DBF1FB" w:rsidR="00263844" w:rsidRDefault="00263844" w:rsidP="00667D50"/>
    <w:p w14:paraId="46CCF264" w14:textId="54B5E87D" w:rsidR="00295B2C" w:rsidRDefault="00295B2C" w:rsidP="00295B2C">
      <w:pPr>
        <w:jc w:val="center"/>
        <w:rPr>
          <w:rFonts w:ascii="Soberana Sans Light" w:hAnsi="Soberana Sans Light"/>
        </w:rPr>
      </w:pPr>
    </w:p>
    <w:p w14:paraId="61A4EE68" w14:textId="77777777" w:rsidR="00F806DD" w:rsidRDefault="00F806DD" w:rsidP="00295B2C">
      <w:pPr>
        <w:jc w:val="center"/>
        <w:rPr>
          <w:rFonts w:ascii="Soberana Sans Light" w:hAnsi="Soberana Sans Light"/>
        </w:rPr>
      </w:pPr>
    </w:p>
    <w:p w14:paraId="08BECC59" w14:textId="7CA0BCEA" w:rsidR="00295B2C" w:rsidRDefault="00295B2C" w:rsidP="00295B2C">
      <w:pPr>
        <w:jc w:val="center"/>
        <w:rPr>
          <w:rFonts w:ascii="Soberana Sans Light" w:hAnsi="Soberana Sans Light"/>
        </w:rPr>
      </w:pPr>
    </w:p>
    <w:p w14:paraId="3D7C4E86" w14:textId="77777777" w:rsidR="00A670C4" w:rsidRPr="00E33A01" w:rsidRDefault="00A670C4" w:rsidP="00295B2C">
      <w:pPr>
        <w:jc w:val="center"/>
        <w:rPr>
          <w:rFonts w:cstheme="minorHAnsi"/>
        </w:rPr>
      </w:pPr>
    </w:p>
    <w:p w14:paraId="584F5209" w14:textId="3F7BBAEC" w:rsidR="00295B2C" w:rsidRPr="00E33A01" w:rsidRDefault="00295B2C" w:rsidP="00295B2C">
      <w:pPr>
        <w:jc w:val="center"/>
        <w:rPr>
          <w:rFonts w:cstheme="minorHAnsi"/>
        </w:rPr>
      </w:pPr>
      <w:r w:rsidRPr="00E33A01">
        <w:rPr>
          <w:rFonts w:cstheme="minorHAnsi"/>
        </w:rPr>
        <w:t>Informe de Pasivos Contingentes</w:t>
      </w:r>
    </w:p>
    <w:p w14:paraId="760AF5B0" w14:textId="77777777" w:rsidR="00295B2C" w:rsidRPr="00E33A01" w:rsidRDefault="00295B2C" w:rsidP="00295B2C">
      <w:pPr>
        <w:rPr>
          <w:rFonts w:cstheme="minorHAnsi"/>
          <w:sz w:val="18"/>
          <w:szCs w:val="18"/>
        </w:rPr>
      </w:pPr>
    </w:p>
    <w:p w14:paraId="1D8059A6" w14:textId="1B71A59C" w:rsidR="00295B2C" w:rsidRPr="00E33A01" w:rsidRDefault="00295B2C" w:rsidP="00295B2C">
      <w:pPr>
        <w:rPr>
          <w:rFonts w:cstheme="minorHAnsi"/>
          <w:sz w:val="18"/>
          <w:szCs w:val="18"/>
        </w:rPr>
      </w:pPr>
    </w:p>
    <w:p w14:paraId="71EB1854" w14:textId="6311335E" w:rsidR="002721A6" w:rsidRPr="00E33A01" w:rsidRDefault="002721A6" w:rsidP="00295B2C">
      <w:pPr>
        <w:rPr>
          <w:rFonts w:cstheme="minorHAnsi"/>
          <w:sz w:val="18"/>
          <w:szCs w:val="18"/>
        </w:rPr>
      </w:pPr>
    </w:p>
    <w:p w14:paraId="25EC89DF" w14:textId="77777777" w:rsidR="002721A6" w:rsidRPr="00E33A01" w:rsidRDefault="002721A6" w:rsidP="00295B2C">
      <w:pPr>
        <w:rPr>
          <w:rFonts w:cstheme="minorHAnsi"/>
          <w:sz w:val="18"/>
          <w:szCs w:val="18"/>
        </w:rPr>
      </w:pPr>
    </w:p>
    <w:p w14:paraId="5FFC00C1" w14:textId="500E17DE" w:rsidR="00295B2C" w:rsidRPr="00E33A01" w:rsidRDefault="00295B2C" w:rsidP="00295B2C">
      <w:pPr>
        <w:jc w:val="center"/>
        <w:rPr>
          <w:rFonts w:cstheme="minorHAnsi"/>
          <w:sz w:val="18"/>
          <w:szCs w:val="18"/>
        </w:rPr>
      </w:pPr>
      <w:r w:rsidRPr="00E33A01">
        <w:rPr>
          <w:rFonts w:cstheme="minorHAnsi"/>
          <w:sz w:val="18"/>
          <w:szCs w:val="18"/>
        </w:rPr>
        <w:t>Durante el periodo comprendido del 1 de enero al 3</w:t>
      </w:r>
      <w:r w:rsidR="00DA2237">
        <w:rPr>
          <w:rFonts w:cstheme="minorHAnsi"/>
          <w:sz w:val="18"/>
          <w:szCs w:val="18"/>
        </w:rPr>
        <w:t>1</w:t>
      </w:r>
      <w:r w:rsidRPr="00E33A01">
        <w:rPr>
          <w:rFonts w:cstheme="minorHAnsi"/>
          <w:sz w:val="18"/>
          <w:szCs w:val="18"/>
        </w:rPr>
        <w:t xml:space="preserve"> de </w:t>
      </w:r>
      <w:r w:rsidR="009445FE">
        <w:rPr>
          <w:rFonts w:cstheme="minorHAnsi"/>
          <w:sz w:val="18"/>
          <w:szCs w:val="18"/>
        </w:rPr>
        <w:t>marzo</w:t>
      </w:r>
      <w:r w:rsidRPr="00E33A01">
        <w:rPr>
          <w:rFonts w:cstheme="minorHAnsi"/>
          <w:sz w:val="18"/>
          <w:szCs w:val="18"/>
        </w:rPr>
        <w:t xml:space="preserve"> del 202</w:t>
      </w:r>
      <w:r w:rsidR="009445FE">
        <w:rPr>
          <w:rFonts w:cstheme="minorHAnsi"/>
          <w:sz w:val="18"/>
          <w:szCs w:val="18"/>
        </w:rPr>
        <w:t>6</w:t>
      </w:r>
      <w:r w:rsidRPr="00E33A01">
        <w:rPr>
          <w:rFonts w:cstheme="minorHAnsi"/>
          <w:sz w:val="18"/>
          <w:szCs w:val="18"/>
        </w:rPr>
        <w:t xml:space="preserve"> no se cuentan con pasivos contingentes.</w:t>
      </w:r>
    </w:p>
    <w:p w14:paraId="61B5E8F1" w14:textId="7E71F8FD" w:rsidR="00295B2C" w:rsidRPr="00E33A01" w:rsidRDefault="00295B2C" w:rsidP="00295B2C">
      <w:pPr>
        <w:rPr>
          <w:rFonts w:cstheme="minorHAnsi"/>
          <w:sz w:val="18"/>
          <w:szCs w:val="18"/>
        </w:rPr>
      </w:pPr>
    </w:p>
    <w:p w14:paraId="7569FEF6" w14:textId="77777777" w:rsidR="002721A6" w:rsidRPr="00295B2C" w:rsidRDefault="002721A6" w:rsidP="00295B2C">
      <w:pPr>
        <w:rPr>
          <w:rFonts w:cstheme="minorHAnsi"/>
          <w:sz w:val="18"/>
          <w:szCs w:val="18"/>
        </w:rPr>
      </w:pPr>
    </w:p>
    <w:p w14:paraId="5DB3080E" w14:textId="77777777" w:rsidR="00295B2C" w:rsidRPr="00295B2C" w:rsidRDefault="00295B2C" w:rsidP="00295B2C">
      <w:pPr>
        <w:rPr>
          <w:rFonts w:ascii="Arial" w:hAnsi="Arial" w:cs="Arial"/>
          <w:sz w:val="18"/>
          <w:szCs w:val="18"/>
        </w:rPr>
      </w:pPr>
    </w:p>
    <w:p w14:paraId="3848F839" w14:textId="77777777" w:rsidR="00295B2C" w:rsidRPr="00295B2C" w:rsidRDefault="00295B2C" w:rsidP="00295B2C">
      <w:pPr>
        <w:rPr>
          <w:rFonts w:ascii="Arial" w:hAnsi="Arial" w:cs="Arial"/>
          <w:sz w:val="18"/>
          <w:szCs w:val="18"/>
        </w:rPr>
      </w:pPr>
    </w:p>
    <w:p w14:paraId="71882982" w14:textId="401CD764" w:rsidR="00295B2C" w:rsidRPr="00295B2C" w:rsidRDefault="00295B2C" w:rsidP="00295B2C">
      <w:pPr>
        <w:rPr>
          <w:rFonts w:ascii="Arial" w:hAnsi="Arial" w:cs="Arial"/>
          <w:sz w:val="18"/>
          <w:szCs w:val="18"/>
        </w:rPr>
      </w:pPr>
    </w:p>
    <w:p w14:paraId="0FAD5677" w14:textId="77777777" w:rsidR="00295B2C" w:rsidRPr="00295B2C" w:rsidRDefault="00295B2C" w:rsidP="00295B2C">
      <w:pPr>
        <w:rPr>
          <w:rFonts w:ascii="Arial" w:hAnsi="Arial" w:cs="Arial"/>
          <w:sz w:val="18"/>
          <w:szCs w:val="18"/>
        </w:rPr>
      </w:pPr>
    </w:p>
    <w:p w14:paraId="07DADEFD" w14:textId="7119430F" w:rsidR="00295B2C" w:rsidRPr="00295B2C" w:rsidRDefault="00295B2C" w:rsidP="00295B2C">
      <w:pPr>
        <w:rPr>
          <w:rFonts w:ascii="Arial" w:hAnsi="Arial" w:cs="Arial"/>
          <w:sz w:val="18"/>
          <w:szCs w:val="18"/>
        </w:rPr>
      </w:pPr>
      <w:r w:rsidRPr="00295B2C">
        <w:rPr>
          <w:rFonts w:ascii="Arial" w:hAnsi="Arial" w:cs="Arial"/>
          <w:sz w:val="18"/>
          <w:szCs w:val="18"/>
        </w:rPr>
        <w:tab/>
      </w:r>
      <w:r w:rsidRPr="00295B2C">
        <w:rPr>
          <w:rFonts w:ascii="Arial" w:hAnsi="Arial" w:cs="Arial"/>
          <w:sz w:val="18"/>
          <w:szCs w:val="18"/>
        </w:rPr>
        <w:tab/>
      </w:r>
      <w:r w:rsidR="00E91C43" w:rsidRPr="00D70297">
        <w:rPr>
          <w:noProof/>
        </w:rPr>
        <w:drawing>
          <wp:inline distT="0" distB="0" distL="0" distR="0" wp14:anchorId="712E78D4" wp14:editId="0FA1D006">
            <wp:extent cx="6016625" cy="448310"/>
            <wp:effectExtent l="0" t="0" r="3175" b="0"/>
            <wp:docPr id="197640749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16625" cy="448310"/>
                    </a:xfrm>
                    <a:prstGeom prst="rect">
                      <a:avLst/>
                    </a:prstGeom>
                    <a:noFill/>
                    <a:ln>
                      <a:noFill/>
                    </a:ln>
                  </pic:spPr>
                </pic:pic>
              </a:graphicData>
            </a:graphic>
          </wp:inline>
        </w:drawing>
      </w:r>
    </w:p>
    <w:p w14:paraId="72A93585" w14:textId="77777777" w:rsidR="00295B2C" w:rsidRPr="00295B2C" w:rsidRDefault="00295B2C" w:rsidP="00295B2C">
      <w:pPr>
        <w:rPr>
          <w:rFonts w:ascii="Arial" w:hAnsi="Arial" w:cs="Arial"/>
          <w:sz w:val="18"/>
          <w:szCs w:val="18"/>
        </w:rPr>
      </w:pPr>
    </w:p>
    <w:p w14:paraId="6077368F" w14:textId="2A8E2C2D" w:rsidR="00295B2C" w:rsidRDefault="00295B2C" w:rsidP="00295B2C">
      <w:pPr>
        <w:rPr>
          <w:rFonts w:ascii="Arial" w:hAnsi="Arial" w:cs="Arial"/>
          <w:sz w:val="18"/>
          <w:szCs w:val="18"/>
        </w:rPr>
      </w:pPr>
    </w:p>
    <w:p w14:paraId="2B418880" w14:textId="1C2DF559" w:rsidR="00295B2C" w:rsidRDefault="00295B2C" w:rsidP="00295B2C">
      <w:pPr>
        <w:rPr>
          <w:rFonts w:ascii="Arial" w:hAnsi="Arial" w:cs="Arial"/>
          <w:sz w:val="18"/>
          <w:szCs w:val="18"/>
        </w:rPr>
      </w:pPr>
    </w:p>
    <w:p w14:paraId="2A2A147A" w14:textId="77777777" w:rsidR="00A670C4" w:rsidRDefault="00A670C4" w:rsidP="00295B2C">
      <w:pPr>
        <w:rPr>
          <w:rFonts w:ascii="Arial" w:hAnsi="Arial" w:cs="Arial"/>
          <w:sz w:val="18"/>
          <w:szCs w:val="18"/>
        </w:rPr>
      </w:pPr>
    </w:p>
    <w:p w14:paraId="03A0CF9F" w14:textId="4B49C0E8" w:rsidR="00295B2C" w:rsidRDefault="00295B2C" w:rsidP="00295B2C">
      <w:pPr>
        <w:rPr>
          <w:rFonts w:ascii="Arial" w:hAnsi="Arial" w:cs="Arial"/>
          <w:sz w:val="18"/>
          <w:szCs w:val="18"/>
        </w:rPr>
      </w:pPr>
    </w:p>
    <w:p w14:paraId="677A5C52" w14:textId="5C34A009" w:rsidR="00295B2C" w:rsidRDefault="00295B2C" w:rsidP="00295B2C">
      <w:pPr>
        <w:rPr>
          <w:rFonts w:ascii="Arial" w:hAnsi="Arial" w:cs="Arial"/>
          <w:sz w:val="18"/>
          <w:szCs w:val="18"/>
        </w:rPr>
      </w:pPr>
    </w:p>
    <w:p w14:paraId="69EC68D6" w14:textId="2D7EC557" w:rsidR="00295B2C" w:rsidRDefault="00295B2C" w:rsidP="00295B2C">
      <w:pPr>
        <w:rPr>
          <w:rFonts w:ascii="Arial" w:hAnsi="Arial" w:cs="Arial"/>
          <w:sz w:val="18"/>
          <w:szCs w:val="18"/>
        </w:rPr>
      </w:pPr>
    </w:p>
    <w:p w14:paraId="73656E26" w14:textId="153F95F4" w:rsidR="00295B2C" w:rsidRDefault="00295B2C" w:rsidP="00295B2C">
      <w:pPr>
        <w:rPr>
          <w:rFonts w:ascii="Arial" w:hAnsi="Arial" w:cs="Arial"/>
          <w:sz w:val="18"/>
          <w:szCs w:val="18"/>
        </w:rPr>
      </w:pPr>
    </w:p>
    <w:p w14:paraId="436865B7" w14:textId="1713008A" w:rsidR="00295B2C" w:rsidRDefault="00295B2C" w:rsidP="00295B2C">
      <w:pPr>
        <w:rPr>
          <w:rFonts w:ascii="Arial" w:hAnsi="Arial" w:cs="Arial"/>
          <w:sz w:val="18"/>
          <w:szCs w:val="18"/>
        </w:rPr>
      </w:pPr>
    </w:p>
    <w:p w14:paraId="10D45A11" w14:textId="3345A1B4" w:rsidR="002406D5" w:rsidRPr="00295B2C" w:rsidRDefault="002406D5" w:rsidP="00295B2C">
      <w:pPr>
        <w:rPr>
          <w:rFonts w:ascii="Arial" w:hAnsi="Arial" w:cs="Arial"/>
          <w:sz w:val="18"/>
          <w:szCs w:val="18"/>
        </w:rPr>
      </w:pPr>
    </w:p>
    <w:p w14:paraId="60CBFDF5" w14:textId="77777777" w:rsidR="0083143E" w:rsidRDefault="0083143E" w:rsidP="00671FD2">
      <w:pPr>
        <w:spacing w:after="160" w:line="259" w:lineRule="auto"/>
        <w:rPr>
          <w:rFonts w:ascii="Calibri" w:eastAsia="Calibri" w:hAnsi="Calibri" w:cs="Arial"/>
          <w:b/>
          <w:sz w:val="36"/>
          <w:szCs w:val="18"/>
        </w:rPr>
      </w:pPr>
      <w:bookmarkStart w:id="0" w:name="_Hlk100580896"/>
    </w:p>
    <w:p w14:paraId="11D53CD7" w14:textId="77777777" w:rsidR="006B1DD1" w:rsidRDefault="006B1DD1" w:rsidP="00C64E1D">
      <w:pPr>
        <w:spacing w:after="160" w:line="259" w:lineRule="auto"/>
        <w:jc w:val="center"/>
        <w:rPr>
          <w:rFonts w:ascii="Calibri" w:eastAsia="Calibri" w:hAnsi="Calibri" w:cs="Arial"/>
          <w:b/>
          <w:sz w:val="36"/>
          <w:szCs w:val="18"/>
        </w:rPr>
      </w:pPr>
    </w:p>
    <w:p w14:paraId="73763347" w14:textId="5A4485FE" w:rsidR="00C64E1D" w:rsidRPr="00C64E1D" w:rsidRDefault="00C64E1D" w:rsidP="00C64E1D">
      <w:pPr>
        <w:spacing w:after="160" w:line="259" w:lineRule="auto"/>
        <w:jc w:val="center"/>
        <w:rPr>
          <w:rFonts w:ascii="Calibri" w:eastAsia="Calibri" w:hAnsi="Calibri" w:cs="Arial"/>
          <w:b/>
          <w:sz w:val="36"/>
          <w:szCs w:val="18"/>
        </w:rPr>
      </w:pPr>
      <w:r w:rsidRPr="00C64E1D">
        <w:rPr>
          <w:rFonts w:ascii="Calibri" w:eastAsia="Calibri" w:hAnsi="Calibri" w:cs="Arial"/>
          <w:b/>
          <w:sz w:val="36"/>
          <w:szCs w:val="18"/>
        </w:rPr>
        <w:t>NOTAS A LOS ESTADOS FINANCIEROS</w:t>
      </w:r>
    </w:p>
    <w:p w14:paraId="768B90C4" w14:textId="77777777" w:rsidR="00503A04" w:rsidRDefault="00503A04" w:rsidP="00C64E1D">
      <w:pPr>
        <w:spacing w:after="0" w:line="240" w:lineRule="exact"/>
        <w:ind w:firstLine="288"/>
        <w:jc w:val="center"/>
        <w:rPr>
          <w:rFonts w:ascii="Calibri" w:eastAsia="Times New Roman" w:hAnsi="Calibri" w:cs="Arial"/>
          <w:b/>
          <w:sz w:val="24"/>
          <w:szCs w:val="18"/>
          <w:lang w:val="es-ES" w:eastAsia="es-ES"/>
        </w:rPr>
      </w:pPr>
    </w:p>
    <w:p w14:paraId="189A2F58" w14:textId="6B27F269"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TRIBUNAL DE JUSTICIA ADMINISTRATIVA DEL ESTADO DE TLAXCALA</w:t>
      </w:r>
    </w:p>
    <w:p w14:paraId="6E1702E1" w14:textId="1478085F" w:rsidR="00C64E1D" w:rsidRPr="00C64E1D" w:rsidRDefault="00C64E1D" w:rsidP="00C64E1D">
      <w:pPr>
        <w:spacing w:after="0" w:line="240" w:lineRule="exact"/>
        <w:ind w:firstLine="288"/>
        <w:jc w:val="center"/>
        <w:rPr>
          <w:rFonts w:ascii="Calibri" w:eastAsia="Times New Roman" w:hAnsi="Calibri" w:cs="Arial"/>
          <w:b/>
          <w:sz w:val="24"/>
          <w:szCs w:val="18"/>
          <w:lang w:val="es-ES" w:eastAsia="es-ES"/>
        </w:rPr>
      </w:pPr>
      <w:r w:rsidRPr="00C64E1D">
        <w:rPr>
          <w:rFonts w:ascii="Calibri" w:eastAsia="Times New Roman" w:hAnsi="Calibri" w:cs="Arial"/>
          <w:b/>
          <w:sz w:val="24"/>
          <w:szCs w:val="18"/>
          <w:lang w:val="es-ES" w:eastAsia="es-ES"/>
        </w:rPr>
        <w:t>P</w:t>
      </w:r>
      <w:r w:rsidR="00D03D66">
        <w:rPr>
          <w:rFonts w:ascii="Calibri" w:eastAsia="Times New Roman" w:hAnsi="Calibri" w:cs="Arial"/>
          <w:b/>
          <w:sz w:val="24"/>
          <w:szCs w:val="18"/>
          <w:lang w:val="es-ES" w:eastAsia="es-ES"/>
        </w:rPr>
        <w:t>eriodo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del</w:t>
      </w:r>
      <w:r w:rsidRPr="00C64E1D">
        <w:rPr>
          <w:rFonts w:ascii="Calibri" w:eastAsia="Times New Roman" w:hAnsi="Calibri" w:cs="Arial"/>
          <w:b/>
          <w:sz w:val="24"/>
          <w:szCs w:val="18"/>
          <w:lang w:val="es-ES" w:eastAsia="es-ES"/>
        </w:rPr>
        <w:t xml:space="preserve"> 01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enero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al</w:t>
      </w:r>
      <w:r w:rsidRPr="00C64E1D">
        <w:rPr>
          <w:rFonts w:ascii="Calibri" w:eastAsia="Times New Roman" w:hAnsi="Calibri" w:cs="Arial"/>
          <w:b/>
          <w:sz w:val="24"/>
          <w:szCs w:val="18"/>
          <w:lang w:val="es-ES" w:eastAsia="es-ES"/>
        </w:rPr>
        <w:t xml:space="preserve"> 3</w:t>
      </w:r>
      <w:r w:rsidR="00DF4535">
        <w:rPr>
          <w:rFonts w:ascii="Calibri" w:eastAsia="Times New Roman" w:hAnsi="Calibri" w:cs="Arial"/>
          <w:b/>
          <w:sz w:val="24"/>
          <w:szCs w:val="18"/>
          <w:lang w:val="es-ES" w:eastAsia="es-ES"/>
        </w:rPr>
        <w:t>1</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w:t>
      </w:r>
      <w:r w:rsidR="009445FE">
        <w:rPr>
          <w:rFonts w:ascii="Calibri" w:eastAsia="Times New Roman" w:hAnsi="Calibri" w:cs="Arial"/>
          <w:b/>
          <w:sz w:val="24"/>
          <w:szCs w:val="18"/>
          <w:lang w:val="es-ES" w:eastAsia="es-ES"/>
        </w:rPr>
        <w:t>marzo</w:t>
      </w:r>
      <w:r w:rsidRPr="00C64E1D">
        <w:rPr>
          <w:rFonts w:ascii="Calibri" w:eastAsia="Times New Roman" w:hAnsi="Calibri" w:cs="Arial"/>
          <w:b/>
          <w:sz w:val="24"/>
          <w:szCs w:val="18"/>
          <w:lang w:val="es-ES" w:eastAsia="es-ES"/>
        </w:rPr>
        <w:t xml:space="preserve"> </w:t>
      </w:r>
      <w:r w:rsidR="00D03D66">
        <w:rPr>
          <w:rFonts w:ascii="Calibri" w:eastAsia="Times New Roman" w:hAnsi="Calibri" w:cs="Arial"/>
          <w:b/>
          <w:sz w:val="24"/>
          <w:szCs w:val="18"/>
          <w:lang w:val="es-ES" w:eastAsia="es-ES"/>
        </w:rPr>
        <w:t>de</w:t>
      </w:r>
      <w:r w:rsidRPr="00C64E1D">
        <w:rPr>
          <w:rFonts w:ascii="Calibri" w:eastAsia="Times New Roman" w:hAnsi="Calibri" w:cs="Arial"/>
          <w:b/>
          <w:sz w:val="24"/>
          <w:szCs w:val="18"/>
          <w:lang w:val="es-ES" w:eastAsia="es-ES"/>
        </w:rPr>
        <w:t xml:space="preserve"> 202</w:t>
      </w:r>
      <w:r w:rsidR="009445FE">
        <w:rPr>
          <w:rFonts w:ascii="Calibri" w:eastAsia="Times New Roman" w:hAnsi="Calibri" w:cs="Arial"/>
          <w:b/>
          <w:sz w:val="24"/>
          <w:szCs w:val="18"/>
          <w:lang w:val="es-ES" w:eastAsia="es-ES"/>
        </w:rPr>
        <w:t>6</w:t>
      </w:r>
    </w:p>
    <w:p w14:paraId="03D66F9F" w14:textId="77777777" w:rsidR="00C64E1D" w:rsidRDefault="00C64E1D" w:rsidP="00C64E1D">
      <w:pPr>
        <w:spacing w:after="0" w:line="240" w:lineRule="exact"/>
        <w:ind w:firstLine="288"/>
        <w:jc w:val="center"/>
        <w:rPr>
          <w:rFonts w:ascii="Calibri" w:eastAsia="Times New Roman" w:hAnsi="Calibri" w:cs="Arial"/>
          <w:b/>
          <w:sz w:val="18"/>
          <w:szCs w:val="18"/>
          <w:lang w:val="es-ES" w:eastAsia="es-ES"/>
        </w:rPr>
      </w:pPr>
    </w:p>
    <w:p w14:paraId="4D7C9D30" w14:textId="77777777" w:rsidR="00503A04" w:rsidRPr="00C64E1D" w:rsidRDefault="00503A04" w:rsidP="00C64E1D">
      <w:pPr>
        <w:spacing w:after="0" w:line="240" w:lineRule="exact"/>
        <w:ind w:firstLine="288"/>
        <w:jc w:val="center"/>
        <w:rPr>
          <w:rFonts w:ascii="Calibri" w:eastAsia="Times New Roman" w:hAnsi="Calibri" w:cs="Arial"/>
          <w:b/>
          <w:sz w:val="18"/>
          <w:szCs w:val="18"/>
          <w:lang w:val="es-ES" w:eastAsia="es-ES"/>
        </w:rPr>
      </w:pPr>
    </w:p>
    <w:p w14:paraId="5484E03B" w14:textId="5F30C515" w:rsidR="00C64E1D" w:rsidRPr="00E33A01" w:rsidRDefault="00C64E1D" w:rsidP="00E33A01">
      <w:pPr>
        <w:pStyle w:val="Texto"/>
        <w:ind w:firstLine="0"/>
        <w:rPr>
          <w:rFonts w:ascii="Calibri" w:eastAsia="Calibri" w:hAnsi="Calibri" w:cs="Calibri"/>
        </w:rPr>
      </w:pPr>
      <w:r w:rsidRPr="00E33A01">
        <w:rPr>
          <w:rFonts w:ascii="Calibri" w:eastAsia="Calibri" w:hAnsi="Calibri" w:cs="Calibri"/>
        </w:rPr>
        <w:t xml:space="preserve">En relación con los artículos 46 y 49 de la Ley General de Contabilidad Gubernamental y en apego a los postulados de revelación suficiente e importancia relativa con la finalidad de que la información sea transparente. En este apartado son reveladas las cuentas que tuvieron movimientos durante el periodo de enero a </w:t>
      </w:r>
      <w:r w:rsidR="009445FE">
        <w:rPr>
          <w:rFonts w:ascii="Calibri" w:eastAsia="Calibri" w:hAnsi="Calibri" w:cs="Calibri"/>
        </w:rPr>
        <w:t>marzo</w:t>
      </w:r>
      <w:r w:rsidRPr="00E33A01">
        <w:rPr>
          <w:rFonts w:ascii="Calibri" w:eastAsia="Calibri" w:hAnsi="Calibri" w:cs="Calibri"/>
        </w:rPr>
        <w:t xml:space="preserve"> de 202</w:t>
      </w:r>
      <w:r w:rsidR="009445FE">
        <w:rPr>
          <w:rFonts w:ascii="Calibri" w:eastAsia="Calibri" w:hAnsi="Calibri" w:cs="Calibri"/>
        </w:rPr>
        <w:t>6</w:t>
      </w:r>
      <w:r w:rsidRPr="00E33A01">
        <w:rPr>
          <w:rFonts w:ascii="Calibri" w:eastAsia="Calibri" w:hAnsi="Calibri" w:cs="Calibri"/>
        </w:rPr>
        <w:t xml:space="preserve"> que se presenta, las cuales son derivadas de las operaciones financieras y presupuestales del Tribunal de Justicia Administrativa del Estado de Tlaxcala.</w:t>
      </w:r>
    </w:p>
    <w:p w14:paraId="31C73F9A" w14:textId="77777777" w:rsidR="00C64E1D" w:rsidRPr="00BB23E5" w:rsidRDefault="00C64E1D" w:rsidP="00C64E1D">
      <w:pPr>
        <w:spacing w:after="0" w:line="240" w:lineRule="exact"/>
        <w:ind w:firstLine="288"/>
        <w:jc w:val="center"/>
        <w:rPr>
          <w:rFonts w:ascii="Calibri" w:eastAsia="Times New Roman" w:hAnsi="Calibri" w:cs="Arial"/>
          <w:b/>
          <w:sz w:val="28"/>
          <w:szCs w:val="18"/>
          <w:u w:val="single"/>
          <w:lang w:eastAsia="es-ES"/>
        </w:rPr>
      </w:pPr>
    </w:p>
    <w:p w14:paraId="56DAE321"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3CC595DC" w14:textId="77777777" w:rsidR="006B1DD1" w:rsidRDefault="006B1DD1" w:rsidP="00C64E1D">
      <w:pPr>
        <w:spacing w:after="0" w:line="240" w:lineRule="exact"/>
        <w:ind w:firstLine="288"/>
        <w:jc w:val="center"/>
        <w:rPr>
          <w:rFonts w:ascii="Calibri" w:eastAsia="Times New Roman" w:hAnsi="Calibri" w:cs="Arial"/>
          <w:b/>
          <w:sz w:val="28"/>
          <w:szCs w:val="18"/>
          <w:u w:val="single"/>
          <w:lang w:val="es-ES" w:eastAsia="es-ES"/>
        </w:rPr>
      </w:pPr>
    </w:p>
    <w:p w14:paraId="43DFCF96" w14:textId="26483FD5" w:rsidR="00C64E1D" w:rsidRPr="00C64E1D" w:rsidRDefault="00C64E1D" w:rsidP="00C64E1D">
      <w:pPr>
        <w:spacing w:after="0" w:line="240" w:lineRule="exact"/>
        <w:ind w:firstLine="288"/>
        <w:jc w:val="center"/>
        <w:rPr>
          <w:rFonts w:ascii="Arial" w:eastAsia="Times New Roman" w:hAnsi="Arial" w:cs="Arial"/>
          <w:sz w:val="18"/>
          <w:szCs w:val="18"/>
          <w:lang w:val="es-ES" w:eastAsia="es-ES"/>
        </w:rPr>
      </w:pPr>
      <w:r w:rsidRPr="00C64E1D">
        <w:rPr>
          <w:rFonts w:ascii="Calibri" w:eastAsia="Times New Roman" w:hAnsi="Calibri" w:cs="Arial"/>
          <w:b/>
          <w:sz w:val="28"/>
          <w:szCs w:val="18"/>
          <w:u w:val="single"/>
          <w:lang w:val="es-ES" w:eastAsia="es-ES"/>
        </w:rPr>
        <w:t>NOTAS DE GESTION ADMINISTRATIVA</w:t>
      </w:r>
    </w:p>
    <w:p w14:paraId="2C444171" w14:textId="0F77DE1A" w:rsidR="00C64E1D" w:rsidRPr="00C64E1D" w:rsidRDefault="00C64E1D" w:rsidP="00C64E1D">
      <w:pPr>
        <w:spacing w:after="160" w:line="259" w:lineRule="auto"/>
        <w:jc w:val="center"/>
        <w:rPr>
          <w:rFonts w:ascii="Arial" w:eastAsia="Calibri" w:hAnsi="Arial" w:cs="Arial"/>
          <w:sz w:val="18"/>
          <w:szCs w:val="18"/>
        </w:rPr>
      </w:pPr>
    </w:p>
    <w:p w14:paraId="518F545B" w14:textId="77777777" w:rsidR="00C64E1D" w:rsidRPr="00C64E1D" w:rsidRDefault="00C64E1D" w:rsidP="00C64E1D">
      <w:pPr>
        <w:autoSpaceDE w:val="0"/>
        <w:autoSpaceDN w:val="0"/>
        <w:adjustRightInd w:val="0"/>
        <w:spacing w:after="0" w:line="240" w:lineRule="auto"/>
        <w:rPr>
          <w:rFonts w:ascii="Calibri" w:eastAsia="Calibri" w:hAnsi="Calibri" w:cs="Calibri"/>
          <w:b/>
          <w:bCs/>
          <w:color w:val="000000"/>
          <w:sz w:val="16"/>
          <w:u w:val="single"/>
        </w:rPr>
      </w:pPr>
      <w:r w:rsidRPr="00C64E1D">
        <w:rPr>
          <w:rFonts w:ascii="Calibri" w:eastAsia="Calibri" w:hAnsi="Calibri" w:cs="Calibri"/>
          <w:b/>
          <w:bCs/>
          <w:color w:val="000000"/>
          <w:sz w:val="16"/>
        </w:rPr>
        <w:t>1.- Introducción</w:t>
      </w:r>
      <w:r w:rsidRPr="00C64E1D">
        <w:rPr>
          <w:rFonts w:ascii="Calibri" w:eastAsia="Calibri" w:hAnsi="Calibri" w:cs="Calibri"/>
          <w:b/>
          <w:bCs/>
          <w:color w:val="000000"/>
          <w:sz w:val="16"/>
          <w:u w:val="single"/>
        </w:rPr>
        <w:t xml:space="preserve"> </w:t>
      </w:r>
    </w:p>
    <w:p w14:paraId="02A40BC4"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6A641679" w14:textId="340634DB" w:rsidR="00C64E1D" w:rsidRPr="00C64E1D" w:rsidRDefault="00C64E1D" w:rsidP="00C64E1D">
      <w:pPr>
        <w:spacing w:after="0" w:line="259" w:lineRule="auto"/>
        <w:jc w:val="both"/>
        <w:rPr>
          <w:rFonts w:ascii="Calibri" w:eastAsia="Calibri" w:hAnsi="Calibri" w:cs="Calibri"/>
          <w:sz w:val="16"/>
          <w:lang w:val="es-ES"/>
        </w:rPr>
      </w:pPr>
      <w:r w:rsidRPr="00C64E1D">
        <w:rPr>
          <w:rFonts w:ascii="Calibri" w:eastAsia="Calibri" w:hAnsi="Calibri" w:cs="Calibri"/>
          <w:sz w:val="16"/>
        </w:rPr>
        <w:t>Conforme a lo dispuesto por el Consejo Nacional de Armonización Contable, por el que se armoniza la estructura de las cuentas públicas</w:t>
      </w:r>
      <w:r w:rsidR="009445FE">
        <w:rPr>
          <w:rFonts w:ascii="Calibri" w:eastAsia="Calibri" w:hAnsi="Calibri" w:cs="Calibri"/>
          <w:sz w:val="16"/>
        </w:rPr>
        <w:t xml:space="preserve">; </w:t>
      </w:r>
      <w:r w:rsidRPr="00C64E1D">
        <w:rPr>
          <w:rFonts w:ascii="Calibri" w:eastAsia="Calibri" w:hAnsi="Calibri" w:cs="Calibri"/>
          <w:sz w:val="16"/>
        </w:rPr>
        <w:t xml:space="preserve">se integra por los Estados Financieros y demás información presupuestaria, programática y contable que presenta el Tribunal de Justicia Administrativa del Estado de Tlaxcala, que tiene por </w:t>
      </w:r>
      <w:r w:rsidRPr="00C64E1D">
        <w:rPr>
          <w:rFonts w:ascii="Calibri" w:eastAsia="Calibri" w:hAnsi="Calibri" w:cs="Calibri"/>
          <w:sz w:val="16"/>
          <w:lang w:val="es-ES"/>
        </w:rPr>
        <w:t>objetivo proveer información, confiable, relevante, comprensible y comparable, expresada en términos monetarios, respecto del ejercicio presupuestario, la situación financiera, el ahorro o desahorro generado en la gestión, el flujo de efectivo y las variaciones en el patrimonio del Ente al 3</w:t>
      </w:r>
      <w:r w:rsidR="00DF4535">
        <w:rPr>
          <w:rFonts w:ascii="Calibri" w:eastAsia="Calibri" w:hAnsi="Calibri" w:cs="Calibri"/>
          <w:sz w:val="16"/>
          <w:lang w:val="es-ES"/>
        </w:rPr>
        <w:t>1</w:t>
      </w:r>
      <w:r w:rsidRPr="00C64E1D">
        <w:rPr>
          <w:rFonts w:ascii="Calibri" w:eastAsia="Calibri" w:hAnsi="Calibri" w:cs="Calibri"/>
          <w:sz w:val="16"/>
          <w:lang w:val="es-ES"/>
        </w:rPr>
        <w:t xml:space="preserve"> de </w:t>
      </w:r>
      <w:r w:rsidR="009445FE">
        <w:rPr>
          <w:rFonts w:ascii="Calibri" w:eastAsia="Calibri" w:hAnsi="Calibri" w:cs="Calibri"/>
          <w:sz w:val="16"/>
          <w:lang w:val="es-ES"/>
        </w:rPr>
        <w:t>marzo</w:t>
      </w:r>
      <w:r w:rsidRPr="00C64E1D">
        <w:rPr>
          <w:rFonts w:ascii="Calibri" w:eastAsia="Calibri" w:hAnsi="Calibri" w:cs="Calibri"/>
          <w:sz w:val="16"/>
          <w:lang w:val="es-ES"/>
        </w:rPr>
        <w:t xml:space="preserve"> de 202</w:t>
      </w:r>
      <w:r w:rsidR="009445FE">
        <w:rPr>
          <w:rFonts w:ascii="Calibri" w:eastAsia="Calibri" w:hAnsi="Calibri" w:cs="Calibri"/>
          <w:sz w:val="16"/>
          <w:lang w:val="es-ES"/>
        </w:rPr>
        <w:t>6</w:t>
      </w:r>
      <w:r w:rsidR="00E91C43">
        <w:rPr>
          <w:rFonts w:ascii="Calibri" w:eastAsia="Calibri" w:hAnsi="Calibri" w:cs="Calibri"/>
          <w:sz w:val="16"/>
          <w:lang w:val="es-ES"/>
        </w:rPr>
        <w:t>.</w:t>
      </w:r>
    </w:p>
    <w:p w14:paraId="1CBF099C" w14:textId="77777777" w:rsidR="00C64E1D" w:rsidRPr="00C64E1D" w:rsidRDefault="00C64E1D" w:rsidP="00C64E1D">
      <w:pPr>
        <w:spacing w:after="0" w:line="259" w:lineRule="auto"/>
        <w:jc w:val="both"/>
        <w:rPr>
          <w:rFonts w:ascii="Calibri" w:eastAsia="Calibri" w:hAnsi="Calibri" w:cs="Calibri"/>
          <w:sz w:val="16"/>
          <w:lang w:val="es-ES"/>
        </w:rPr>
      </w:pPr>
    </w:p>
    <w:p w14:paraId="67E0747F"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2.- Panorama Económico y financiero</w:t>
      </w:r>
    </w:p>
    <w:p w14:paraId="28E20946" w14:textId="77777777" w:rsidR="00C64E1D" w:rsidRPr="00C64E1D" w:rsidRDefault="00C64E1D" w:rsidP="00C64E1D">
      <w:pPr>
        <w:contextualSpacing/>
        <w:jc w:val="both"/>
        <w:rPr>
          <w:rFonts w:ascii="Calibri" w:eastAsia="Calibri" w:hAnsi="Calibri" w:cs="Calibri"/>
          <w:sz w:val="16"/>
        </w:rPr>
      </w:pPr>
    </w:p>
    <w:p w14:paraId="028A93CE" w14:textId="3844B419" w:rsidR="00C64E1D" w:rsidRPr="00C64E1D" w:rsidRDefault="00C64E1D" w:rsidP="00C64E1D">
      <w:pPr>
        <w:contextualSpacing/>
        <w:jc w:val="both"/>
        <w:rPr>
          <w:rFonts w:ascii="Calibri" w:eastAsia="Calibri" w:hAnsi="Calibri" w:cs="Calibri"/>
          <w:sz w:val="16"/>
        </w:rPr>
      </w:pPr>
      <w:r w:rsidRPr="00C64E1D">
        <w:rPr>
          <w:rFonts w:ascii="Calibri" w:eastAsia="Calibri" w:hAnsi="Calibri" w:cs="Calibri"/>
          <w:sz w:val="16"/>
        </w:rPr>
        <w:t>El presupuesto de egresos para este ejercicio fiscal 202</w:t>
      </w:r>
      <w:r w:rsidR="009445FE">
        <w:rPr>
          <w:rFonts w:ascii="Calibri" w:eastAsia="Calibri" w:hAnsi="Calibri" w:cs="Calibri"/>
          <w:sz w:val="16"/>
        </w:rPr>
        <w:t>6</w:t>
      </w:r>
      <w:r w:rsidRPr="00C64E1D">
        <w:rPr>
          <w:rFonts w:ascii="Calibri" w:eastAsia="Calibri" w:hAnsi="Calibri" w:cs="Calibri"/>
          <w:sz w:val="16"/>
        </w:rPr>
        <w:t xml:space="preserve"> autorizado para este Tribunal de Justicia Administrativa fue </w:t>
      </w:r>
      <w:r w:rsidRPr="00534382">
        <w:rPr>
          <w:rFonts w:ascii="Calibri" w:eastAsia="Calibri" w:hAnsi="Calibri" w:cs="Calibri"/>
          <w:sz w:val="16"/>
        </w:rPr>
        <w:t>de $</w:t>
      </w:r>
      <w:r w:rsidR="009445FE" w:rsidRPr="009445FE">
        <w:rPr>
          <w:rFonts w:ascii="Calibri" w:eastAsia="Calibri" w:hAnsi="Calibri" w:cs="Calibri"/>
          <w:sz w:val="16"/>
        </w:rPr>
        <w:t>68,702,061</w:t>
      </w:r>
      <w:r w:rsidR="00DF24E6">
        <w:rPr>
          <w:rFonts w:ascii="Calibri" w:eastAsia="Calibri" w:hAnsi="Calibri" w:cs="Calibri"/>
          <w:sz w:val="16"/>
        </w:rPr>
        <w:t>.00</w:t>
      </w:r>
      <w:r w:rsidR="007D0E93">
        <w:rPr>
          <w:rFonts w:ascii="Calibri" w:eastAsia="Calibri" w:hAnsi="Calibri" w:cs="Calibri"/>
          <w:sz w:val="16"/>
        </w:rPr>
        <w:t xml:space="preserve"> </w:t>
      </w:r>
      <w:r w:rsidRPr="00C64E1D">
        <w:rPr>
          <w:rFonts w:ascii="Calibri" w:eastAsia="Calibri" w:hAnsi="Calibri" w:cs="Calibri"/>
          <w:sz w:val="16"/>
        </w:rPr>
        <w:t xml:space="preserve">mismo que permitió realizar las funciones propias de este </w:t>
      </w:r>
      <w:r w:rsidR="00736AAA" w:rsidRPr="00C64E1D">
        <w:rPr>
          <w:rFonts w:ascii="Calibri" w:eastAsia="Calibri" w:hAnsi="Calibri" w:cs="Calibri"/>
          <w:sz w:val="16"/>
        </w:rPr>
        <w:t>Tribunal,</w:t>
      </w:r>
      <w:r w:rsidRPr="00C64E1D">
        <w:rPr>
          <w:rFonts w:ascii="Calibri" w:eastAsia="Calibri" w:hAnsi="Calibri" w:cs="Calibri"/>
          <w:sz w:val="16"/>
        </w:rPr>
        <w:t xml:space="preserve"> así como establecer firmemente su plantilla de personal, pudiendo contar con los recursos humanos, materiales y financieros para lograr el Plan Estratégico en la impartición de justicia administrativa.</w:t>
      </w:r>
    </w:p>
    <w:p w14:paraId="1955035B"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6E7268"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3.- Autorización e historia</w:t>
      </w:r>
    </w:p>
    <w:p w14:paraId="4127E10A" w14:textId="77777777" w:rsidR="00C64E1D" w:rsidRPr="00C64E1D" w:rsidRDefault="00C64E1D" w:rsidP="00C64E1D">
      <w:pPr>
        <w:autoSpaceDE w:val="0"/>
        <w:autoSpaceDN w:val="0"/>
        <w:adjustRightInd w:val="0"/>
        <w:spacing w:after="0" w:line="240" w:lineRule="auto"/>
        <w:rPr>
          <w:rFonts w:ascii="Calibri" w:eastAsia="Calibri" w:hAnsi="Calibri" w:cs="Calibri"/>
          <w:color w:val="000000"/>
          <w:sz w:val="16"/>
        </w:rPr>
      </w:pPr>
    </w:p>
    <w:p w14:paraId="31F10DC8" w14:textId="77777777" w:rsidR="00C64E1D" w:rsidRPr="00C64E1D" w:rsidRDefault="00C64E1D" w:rsidP="00C64E1D">
      <w:pPr>
        <w:numPr>
          <w:ilvl w:val="0"/>
          <w:numId w:val="39"/>
        </w:numPr>
        <w:autoSpaceDE w:val="0"/>
        <w:autoSpaceDN w:val="0"/>
        <w:adjustRightInd w:val="0"/>
        <w:spacing w:after="0" w:line="240" w:lineRule="auto"/>
        <w:rPr>
          <w:rFonts w:ascii="Calibri" w:eastAsia="Calibri" w:hAnsi="Calibri" w:cs="Calibri"/>
          <w:b/>
          <w:bCs/>
          <w:color w:val="000000"/>
          <w:sz w:val="16"/>
        </w:rPr>
      </w:pPr>
      <w:r w:rsidRPr="00C64E1D">
        <w:rPr>
          <w:rFonts w:ascii="Calibri" w:eastAsia="Calibri" w:hAnsi="Calibri" w:cs="Calibri"/>
          <w:b/>
          <w:bCs/>
          <w:color w:val="000000"/>
          <w:sz w:val="16"/>
        </w:rPr>
        <w:t xml:space="preserve">Fecha de creación e historia. </w:t>
      </w:r>
    </w:p>
    <w:p w14:paraId="07AA80A2"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33158B90"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r w:rsidRPr="00C64E1D">
        <w:rPr>
          <w:rFonts w:ascii="Calibri" w:eastAsia="Calibri" w:hAnsi="Calibri" w:cs="Calibri"/>
          <w:b/>
          <w:bCs/>
          <w:color w:val="000000"/>
          <w:sz w:val="16"/>
        </w:rPr>
        <w:t>Entidad: Tribunal de Justicia Administrativa del Estado de Tlaxcala.</w:t>
      </w:r>
    </w:p>
    <w:p w14:paraId="5C97DC71" w14:textId="77777777" w:rsidR="00C64E1D" w:rsidRPr="00C64E1D" w:rsidRDefault="00C64E1D" w:rsidP="00C64E1D">
      <w:pPr>
        <w:autoSpaceDE w:val="0"/>
        <w:autoSpaceDN w:val="0"/>
        <w:adjustRightInd w:val="0"/>
        <w:spacing w:after="0" w:line="240" w:lineRule="auto"/>
        <w:ind w:left="708"/>
        <w:rPr>
          <w:rFonts w:ascii="Calibri" w:eastAsia="Calibri" w:hAnsi="Calibri" w:cs="Calibri"/>
          <w:b/>
          <w:bCs/>
          <w:color w:val="000000"/>
          <w:sz w:val="16"/>
        </w:rPr>
      </w:pPr>
    </w:p>
    <w:p w14:paraId="48F0BFAE" w14:textId="4A56CFCE" w:rsidR="00C64E1D" w:rsidRPr="00C64E1D" w:rsidRDefault="000C6017" w:rsidP="00C64E1D">
      <w:pPr>
        <w:autoSpaceDE w:val="0"/>
        <w:autoSpaceDN w:val="0"/>
        <w:adjustRightInd w:val="0"/>
        <w:spacing w:after="0" w:line="240" w:lineRule="auto"/>
        <w:ind w:left="720"/>
        <w:jc w:val="both"/>
        <w:rPr>
          <w:rFonts w:ascii="Calibri" w:eastAsia="Calibri" w:hAnsi="Calibri" w:cs="Calibri"/>
          <w:bCs/>
          <w:color w:val="000000"/>
          <w:sz w:val="16"/>
        </w:rPr>
      </w:pPr>
      <w:r>
        <w:rPr>
          <w:rFonts w:ascii="Calibri" w:eastAsia="Calibri" w:hAnsi="Calibri" w:cs="Calibri"/>
          <w:bCs/>
          <w:color w:val="000000"/>
          <w:sz w:val="16"/>
        </w:rPr>
        <w:t>D</w:t>
      </w:r>
      <w:r w:rsidRPr="000C6017">
        <w:rPr>
          <w:rFonts w:ascii="Calibri" w:eastAsia="Calibri" w:hAnsi="Calibri" w:cs="Calibri"/>
          <w:bCs/>
          <w:color w:val="000000"/>
          <w:sz w:val="16"/>
        </w:rPr>
        <w:t>e conformidad con los artículos 17 párrafo segundo, 116 fracción V, de la Constitución General de la República; regulado conforme al artículo 84 bis de la Constitución Política del Estado Libre y Soberano de Tlaxcala; asimismo acorde a los artículos  1, 3, 7, 8 fracción l, 10, 11 y 17 de la Ley Orgánica del Tribunal de Justicia Administrativa del Estado de Tlaxcala y 3 de la Ley de Fiscalización Superior y Rendición de Cuentas del Estado de Tlaxcala y sus Municipios, el Tribunal de Justicia Administrativa del Estado de Tlaxcala, se inició como un organismo público especializado, dotado de plena autonomía, con personalidad jurídica y patrimonio propio, independiente de cualquier autoridad.</w:t>
      </w:r>
    </w:p>
    <w:p w14:paraId="56F64DE0" w14:textId="77777777" w:rsidR="00C64E1D" w:rsidRPr="00C64E1D" w:rsidRDefault="00C64E1D" w:rsidP="00C64E1D">
      <w:pPr>
        <w:autoSpaceDE w:val="0"/>
        <w:autoSpaceDN w:val="0"/>
        <w:adjustRightInd w:val="0"/>
        <w:spacing w:after="0" w:line="240" w:lineRule="auto"/>
        <w:ind w:left="720"/>
        <w:jc w:val="both"/>
        <w:rPr>
          <w:rFonts w:ascii="Calibri" w:eastAsia="Calibri" w:hAnsi="Calibri" w:cs="Calibri"/>
          <w:bCs/>
          <w:color w:val="000000"/>
          <w:sz w:val="16"/>
        </w:rPr>
      </w:pPr>
    </w:p>
    <w:p w14:paraId="286840A8" w14:textId="3A062ACC" w:rsidR="009B4488" w:rsidRPr="00064149" w:rsidRDefault="000C6017" w:rsidP="000C6017">
      <w:pPr>
        <w:autoSpaceDE w:val="0"/>
        <w:autoSpaceDN w:val="0"/>
        <w:adjustRightInd w:val="0"/>
        <w:spacing w:after="0" w:line="240" w:lineRule="auto"/>
        <w:ind w:left="720"/>
        <w:jc w:val="both"/>
        <w:rPr>
          <w:rFonts w:ascii="Calibri" w:eastAsia="Calibri" w:hAnsi="Calibri" w:cs="Calibri"/>
          <w:bCs/>
          <w:color w:val="000000"/>
          <w:sz w:val="16"/>
          <w:highlight w:val="yellow"/>
        </w:rPr>
      </w:pPr>
      <w:r w:rsidRPr="000C6017">
        <w:rPr>
          <w:rFonts w:ascii="Calibri" w:eastAsia="Calibri" w:hAnsi="Calibri" w:cs="Calibri"/>
          <w:bCs/>
          <w:color w:val="000000"/>
          <w:sz w:val="16"/>
        </w:rPr>
        <w:t>Actualmente,  derivado del Decreto número 247, de fecha veintiséis de octubre de dos mil veintitrés, por el que se reforman, derogan y adicionan diversas disposiciones de la Constitución Política del Estado Libre y Soberano de Tlaxcala y conforme al Artículo 97 BIS.- El Tribunal de Justicia Administrativa del Estado de Tlaxcala es un órgano jurisdiccional, dotado de plena autonomía, con personalidad jurídica y patrimonio propio, será́ independiente de cualquier autoridad y tendrá́ su residencia en la Ciudad de Tlaxcala de Xicohténcatl. La Ley establecerá́ su presupuesto, organización, funcionamiento, procedimientos y, en su caso, los recursos contra sus resoluciones.</w:t>
      </w:r>
    </w:p>
    <w:p w14:paraId="4EF118A5" w14:textId="77777777" w:rsidR="00E31040" w:rsidRDefault="00E31040" w:rsidP="00C64E1D">
      <w:pPr>
        <w:autoSpaceDE w:val="0"/>
        <w:autoSpaceDN w:val="0"/>
        <w:adjustRightInd w:val="0"/>
        <w:spacing w:after="0" w:line="240" w:lineRule="auto"/>
        <w:jc w:val="both"/>
        <w:rPr>
          <w:rFonts w:ascii="Calibri" w:eastAsia="Calibri" w:hAnsi="Calibri" w:cs="Calibri"/>
          <w:b/>
          <w:bCs/>
          <w:color w:val="000000"/>
          <w:sz w:val="16"/>
        </w:rPr>
      </w:pPr>
    </w:p>
    <w:p w14:paraId="4470E8A0" w14:textId="3428E5AA"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0A9BA1A2"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F73260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1EB29B1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7873CD8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445B4ED3"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791C9A5"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9BD9171"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BC7E428"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262810CC"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630CC2BE"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0DF09A0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56BEEADA" w14:textId="77777777" w:rsidR="006B1DD1" w:rsidRDefault="006B1DD1" w:rsidP="00C64E1D">
      <w:pPr>
        <w:autoSpaceDE w:val="0"/>
        <w:autoSpaceDN w:val="0"/>
        <w:adjustRightInd w:val="0"/>
        <w:spacing w:after="0" w:line="240" w:lineRule="auto"/>
        <w:jc w:val="both"/>
        <w:rPr>
          <w:rFonts w:ascii="Calibri" w:eastAsia="Calibri" w:hAnsi="Calibri" w:cs="Calibri"/>
          <w:b/>
          <w:bCs/>
          <w:color w:val="000000"/>
          <w:sz w:val="16"/>
        </w:rPr>
      </w:pPr>
    </w:p>
    <w:p w14:paraId="3A990EED" w14:textId="34345573"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r w:rsidRPr="00C64E1D">
        <w:rPr>
          <w:rFonts w:ascii="Calibri" w:eastAsia="Calibri" w:hAnsi="Calibri" w:cs="Calibri"/>
          <w:b/>
          <w:bCs/>
          <w:color w:val="000000"/>
          <w:sz w:val="16"/>
        </w:rPr>
        <w:t>4.- Organización y Objeto social.</w:t>
      </w:r>
    </w:p>
    <w:p w14:paraId="1CDE7AE8" w14:textId="41708911"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1E1DE3D6" w14:textId="439D797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Objeto social.</w:t>
      </w:r>
    </w:p>
    <w:p w14:paraId="7BBA3C24" w14:textId="7C16CD52" w:rsidR="00C64E1D" w:rsidRPr="00C64E1D" w:rsidRDefault="00C64E1D" w:rsidP="00C64E1D">
      <w:pPr>
        <w:autoSpaceDE w:val="0"/>
        <w:autoSpaceDN w:val="0"/>
        <w:adjustRightInd w:val="0"/>
        <w:spacing w:after="0" w:line="240" w:lineRule="auto"/>
        <w:ind w:left="1068"/>
        <w:jc w:val="both"/>
        <w:rPr>
          <w:rFonts w:ascii="Calibri" w:eastAsia="Calibri" w:hAnsi="Calibri" w:cs="Calibri"/>
          <w:b/>
          <w:bCs/>
          <w:color w:val="000000"/>
          <w:sz w:val="16"/>
        </w:rPr>
      </w:pPr>
    </w:p>
    <w:p w14:paraId="32A22225" w14:textId="0038E5D6"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r w:rsidRPr="00C64E1D">
        <w:rPr>
          <w:rFonts w:ascii="Calibri" w:eastAsia="Calibri" w:hAnsi="Calibri" w:cs="Calibri"/>
          <w:bCs/>
          <w:color w:val="000000"/>
          <w:sz w:val="16"/>
        </w:rPr>
        <w:t>Impartir justicia de manera pronta, gratuita, completa e imparcial</w:t>
      </w:r>
      <w:r w:rsidRPr="000C6017">
        <w:rPr>
          <w:rFonts w:ascii="Calibri" w:eastAsia="Calibri" w:hAnsi="Calibri" w:cs="Calibri"/>
          <w:bCs/>
          <w:color w:val="000000"/>
          <w:sz w:val="16"/>
        </w:rPr>
        <w:t>, en los asuntos de orden contencioso administrativo.</w:t>
      </w:r>
    </w:p>
    <w:p w14:paraId="1104C308" w14:textId="51AC06E5"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7EBAB85C" w14:textId="1C1208C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Principal actividad.</w:t>
      </w:r>
    </w:p>
    <w:p w14:paraId="5C3F92F0" w14:textId="3F34EBCA"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0DF4E239" w14:textId="7DFD5069" w:rsidR="00C64E1D" w:rsidRPr="00C64E1D" w:rsidRDefault="000C6017" w:rsidP="00466FF7">
      <w:pPr>
        <w:autoSpaceDE w:val="0"/>
        <w:autoSpaceDN w:val="0"/>
        <w:adjustRightInd w:val="0"/>
        <w:spacing w:after="0" w:line="240" w:lineRule="auto"/>
        <w:ind w:left="708"/>
        <w:jc w:val="both"/>
        <w:rPr>
          <w:rFonts w:ascii="Calibri" w:eastAsia="Calibri" w:hAnsi="Calibri" w:cs="Calibri"/>
          <w:bCs/>
          <w:color w:val="000000"/>
          <w:sz w:val="16"/>
        </w:rPr>
      </w:pPr>
      <w:r w:rsidRPr="000C6017">
        <w:rPr>
          <w:rFonts w:ascii="Calibri" w:eastAsia="Calibri" w:hAnsi="Calibri" w:cs="Calibri"/>
          <w:bCs/>
          <w:color w:val="000000"/>
          <w:sz w:val="16"/>
        </w:rPr>
        <w:t>Dirimir las controversias de carácter administrativo y fiscal que se susciten entre la administración pública estatal y municipal con los particulares es un órgano competente para imponer, en los términos que disponga la ley, las sanciones a los servidores públicos estatales y municipales por responsabilidad administrativa grave, a los particulares que incurran en actos vinculados con faltas administrativas graves; así́ como fincar a los responsables el pago de las indemnizaciones y sanciones pecuniarias que deriven de los daños y perjuicios que afecten a la hacienda pública Estatal o Municipal, o bien, al patrimonio de los entes públicos estatales o municipales, en los términos establecidos.</w:t>
      </w:r>
    </w:p>
    <w:p w14:paraId="069760CE" w14:textId="5E7F47A9" w:rsidR="00C64E1D" w:rsidRPr="00C64E1D" w:rsidRDefault="00C64E1D" w:rsidP="00C64E1D">
      <w:pPr>
        <w:autoSpaceDE w:val="0"/>
        <w:autoSpaceDN w:val="0"/>
        <w:adjustRightInd w:val="0"/>
        <w:spacing w:after="0" w:line="240" w:lineRule="auto"/>
        <w:ind w:left="708"/>
        <w:jc w:val="both"/>
        <w:rPr>
          <w:rFonts w:ascii="Calibri" w:eastAsia="Calibri" w:hAnsi="Calibri" w:cs="Calibri"/>
          <w:bCs/>
          <w:color w:val="000000"/>
          <w:sz w:val="16"/>
        </w:rPr>
      </w:pPr>
    </w:p>
    <w:p w14:paraId="786965DF" w14:textId="2AD6C269"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Ejercicio fiscal.</w:t>
      </w:r>
    </w:p>
    <w:p w14:paraId="7E760E33" w14:textId="5BFA537B"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u w:val="single"/>
        </w:rPr>
      </w:pPr>
    </w:p>
    <w:p w14:paraId="120BB3D7" w14:textId="5541846A" w:rsidR="00C64E1D" w:rsidRPr="00C64E1D" w:rsidRDefault="00C64E1D" w:rsidP="00C64E1D">
      <w:pPr>
        <w:autoSpaceDE w:val="0"/>
        <w:autoSpaceDN w:val="0"/>
        <w:adjustRightInd w:val="0"/>
        <w:spacing w:after="0" w:line="240" w:lineRule="auto"/>
        <w:ind w:left="705"/>
        <w:jc w:val="both"/>
        <w:rPr>
          <w:rFonts w:ascii="Calibri" w:eastAsia="Calibri" w:hAnsi="Calibri" w:cs="Calibri"/>
          <w:bCs/>
          <w:color w:val="000000"/>
          <w:sz w:val="16"/>
        </w:rPr>
      </w:pPr>
      <w:r w:rsidRPr="00C64E1D">
        <w:rPr>
          <w:rFonts w:ascii="Calibri" w:eastAsia="Calibri" w:hAnsi="Calibri" w:cs="Calibri"/>
          <w:bCs/>
          <w:color w:val="000000"/>
          <w:sz w:val="16"/>
        </w:rPr>
        <w:t>Su ejercicio inicia el primero de enero y termina el treinta y uno de diciembre de cada año.</w:t>
      </w:r>
    </w:p>
    <w:p w14:paraId="65FEF594" w14:textId="482925E1" w:rsidR="00C64E1D" w:rsidRPr="00C64E1D" w:rsidRDefault="00C64E1D" w:rsidP="00C64E1D">
      <w:pPr>
        <w:autoSpaceDE w:val="0"/>
        <w:autoSpaceDN w:val="0"/>
        <w:adjustRightInd w:val="0"/>
        <w:spacing w:after="0" w:line="240" w:lineRule="auto"/>
        <w:jc w:val="both"/>
        <w:rPr>
          <w:rFonts w:ascii="Calibri" w:eastAsia="Calibri" w:hAnsi="Calibri" w:cs="Calibri"/>
          <w:bCs/>
          <w:color w:val="000000"/>
          <w:sz w:val="16"/>
        </w:rPr>
      </w:pPr>
    </w:p>
    <w:p w14:paraId="01200AA2" w14:textId="47B974A5"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Régimen jurídico.</w:t>
      </w:r>
    </w:p>
    <w:p w14:paraId="4544907D" w14:textId="1AFE36C3" w:rsidR="00C64E1D" w:rsidRPr="00C64E1D" w:rsidRDefault="00C64E1D" w:rsidP="00C64E1D">
      <w:pPr>
        <w:autoSpaceDE w:val="0"/>
        <w:autoSpaceDN w:val="0"/>
        <w:adjustRightInd w:val="0"/>
        <w:spacing w:after="0" w:line="240" w:lineRule="auto"/>
        <w:jc w:val="both"/>
        <w:rPr>
          <w:rFonts w:ascii="Calibri" w:eastAsia="Calibri" w:hAnsi="Calibri" w:cs="Calibri"/>
          <w:b/>
          <w:bCs/>
          <w:sz w:val="16"/>
        </w:rPr>
      </w:pPr>
    </w:p>
    <w:p w14:paraId="7267E89F" w14:textId="251E7286"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r w:rsidRPr="00C64E1D">
        <w:rPr>
          <w:rFonts w:ascii="Calibri" w:eastAsia="Calibri" w:hAnsi="Calibri" w:cs="Calibri"/>
          <w:bCs/>
          <w:sz w:val="16"/>
        </w:rPr>
        <w:t>El Tribunal de Justicia Administrativa del Estado se rige en obediencia a las reformas de la Constitución Política de los Estados Unidos Mexicanos; la Constitución Política de los Estado Libre y Soberano de Tlaxcala</w:t>
      </w:r>
      <w:r w:rsidRPr="000C6017">
        <w:rPr>
          <w:rFonts w:ascii="Calibri" w:eastAsia="Calibri" w:hAnsi="Calibri" w:cs="Calibri"/>
          <w:bCs/>
          <w:sz w:val="16"/>
        </w:rPr>
        <w:t xml:space="preserve">; la </w:t>
      </w:r>
      <w:r w:rsidR="000C6017" w:rsidRPr="000C6017">
        <w:rPr>
          <w:rFonts w:ascii="Calibri" w:eastAsia="Calibri" w:hAnsi="Calibri" w:cs="Calibri"/>
          <w:bCs/>
          <w:sz w:val="16"/>
        </w:rPr>
        <w:t>Ley Orgánica del Tribunal de Justicia Administrativa del Estado de Tlaxcala</w:t>
      </w:r>
      <w:r w:rsidRPr="000C6017">
        <w:rPr>
          <w:rFonts w:ascii="Calibri" w:eastAsia="Calibri" w:hAnsi="Calibri" w:cs="Calibri"/>
          <w:sz w:val="16"/>
        </w:rPr>
        <w:t>, así como el Reglamento que regula la organización y funcionamiento del Tribunal de Justicia Administrativa del Estado de Tlaxcala.</w:t>
      </w:r>
      <w:r w:rsidRPr="00C64E1D">
        <w:rPr>
          <w:rFonts w:ascii="Calibri" w:eastAsia="Calibri" w:hAnsi="Calibri" w:cs="Calibri"/>
          <w:sz w:val="16"/>
        </w:rPr>
        <w:t xml:space="preserve"> </w:t>
      </w:r>
    </w:p>
    <w:p w14:paraId="1753FF92" w14:textId="77777777" w:rsidR="00C64E1D" w:rsidRPr="00C64E1D" w:rsidRDefault="00C64E1D" w:rsidP="00C64E1D">
      <w:pPr>
        <w:autoSpaceDE w:val="0"/>
        <w:autoSpaceDN w:val="0"/>
        <w:adjustRightInd w:val="0"/>
        <w:spacing w:after="0" w:line="240" w:lineRule="auto"/>
        <w:ind w:left="709"/>
        <w:jc w:val="both"/>
        <w:rPr>
          <w:rFonts w:ascii="Calibri" w:eastAsia="Calibri" w:hAnsi="Calibri" w:cs="Calibri"/>
          <w:bCs/>
          <w:sz w:val="16"/>
        </w:rPr>
      </w:pPr>
    </w:p>
    <w:p w14:paraId="0C80356C" w14:textId="77777777" w:rsidR="00C64E1D" w:rsidRP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C64E1D">
        <w:rPr>
          <w:rFonts w:ascii="Calibri" w:eastAsia="Calibri" w:hAnsi="Calibri" w:cs="Calibri"/>
          <w:b/>
          <w:bCs/>
          <w:color w:val="000000"/>
          <w:sz w:val="16"/>
          <w:u w:val="single"/>
        </w:rPr>
        <w:t>Consideraciones Fiscales</w:t>
      </w:r>
    </w:p>
    <w:p w14:paraId="2D8E183F"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b/>
          <w:bCs/>
          <w:color w:val="000000"/>
          <w:sz w:val="16"/>
        </w:rPr>
      </w:pPr>
    </w:p>
    <w:p w14:paraId="3F450294" w14:textId="77777777" w:rsidR="00C64E1D" w:rsidRPr="00C64E1D" w:rsidRDefault="00C64E1D" w:rsidP="00C64E1D">
      <w:pPr>
        <w:autoSpaceDE w:val="0"/>
        <w:autoSpaceDN w:val="0"/>
        <w:adjustRightInd w:val="0"/>
        <w:spacing w:after="0" w:line="240" w:lineRule="auto"/>
        <w:ind w:left="708"/>
        <w:jc w:val="both"/>
        <w:rPr>
          <w:rFonts w:ascii="Calibri" w:eastAsia="Calibri" w:hAnsi="Calibri" w:cs="Calibri"/>
          <w:color w:val="000000"/>
          <w:sz w:val="16"/>
        </w:rPr>
      </w:pPr>
      <w:r w:rsidRPr="00C64E1D">
        <w:rPr>
          <w:rFonts w:ascii="Calibri" w:eastAsia="Calibri" w:hAnsi="Calibri" w:cs="Calibri"/>
          <w:color w:val="000000"/>
          <w:sz w:val="16"/>
        </w:rPr>
        <w:t xml:space="preserve">El Ente es una persona moral no contribuyente del Impuesto Sobre la Renta e impuesto al Valor Agregado. Por tanto, es sólo retenedor de Impuesto Sobre la Renta por salarios pagados y retenciones de Impuesto Sobre la Renta por el pago a personas que se encuentra bajo el régimen de honorarios a personas físicas por servicios profesionales y/o arrendamiento. </w:t>
      </w:r>
    </w:p>
    <w:p w14:paraId="5580AB80"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44402F22" w14:textId="77777777" w:rsidR="00C64E1D" w:rsidRPr="00C64E1D" w:rsidRDefault="00C64E1D" w:rsidP="00C64E1D">
      <w:pPr>
        <w:autoSpaceDE w:val="0"/>
        <w:autoSpaceDN w:val="0"/>
        <w:adjustRightInd w:val="0"/>
        <w:spacing w:after="0" w:line="240" w:lineRule="auto"/>
        <w:jc w:val="both"/>
        <w:rPr>
          <w:rFonts w:ascii="Calibri" w:eastAsia="Calibri" w:hAnsi="Calibri" w:cs="Calibri"/>
          <w:b/>
          <w:bCs/>
          <w:color w:val="000000"/>
          <w:sz w:val="16"/>
        </w:rPr>
      </w:pPr>
    </w:p>
    <w:p w14:paraId="6D5CF8D3" w14:textId="205E6A09" w:rsidR="00C64E1D" w:rsidRDefault="00C64E1D" w:rsidP="00C64E1D">
      <w:pPr>
        <w:numPr>
          <w:ilvl w:val="0"/>
          <w:numId w:val="40"/>
        </w:numPr>
        <w:autoSpaceDE w:val="0"/>
        <w:autoSpaceDN w:val="0"/>
        <w:adjustRightInd w:val="0"/>
        <w:spacing w:after="0" w:line="240" w:lineRule="auto"/>
        <w:jc w:val="both"/>
        <w:rPr>
          <w:rFonts w:ascii="Calibri" w:eastAsia="Calibri" w:hAnsi="Calibri" w:cs="Calibri"/>
          <w:b/>
          <w:bCs/>
          <w:color w:val="000000"/>
          <w:sz w:val="16"/>
          <w:u w:val="single"/>
        </w:rPr>
      </w:pPr>
      <w:r w:rsidRPr="00AF378D">
        <w:rPr>
          <w:rFonts w:ascii="Calibri" w:eastAsia="Calibri" w:hAnsi="Calibri" w:cs="Calibri"/>
          <w:b/>
          <w:bCs/>
          <w:color w:val="000000"/>
          <w:sz w:val="16"/>
          <w:u w:val="single"/>
        </w:rPr>
        <w:t>Estructura organizacional básica</w:t>
      </w:r>
    </w:p>
    <w:p w14:paraId="22CE50C5" w14:textId="77777777" w:rsidR="00AB0EF3" w:rsidRDefault="00AB0EF3" w:rsidP="00AB0EF3">
      <w:pPr>
        <w:autoSpaceDE w:val="0"/>
        <w:autoSpaceDN w:val="0"/>
        <w:adjustRightInd w:val="0"/>
        <w:spacing w:after="0" w:line="240" w:lineRule="auto"/>
        <w:ind w:left="1068"/>
        <w:jc w:val="both"/>
        <w:rPr>
          <w:rFonts w:ascii="Calibri" w:eastAsia="Calibri" w:hAnsi="Calibri" w:cs="Calibri"/>
          <w:b/>
          <w:bCs/>
          <w:color w:val="000000"/>
          <w:sz w:val="16"/>
          <w:u w:val="single"/>
        </w:rPr>
      </w:pPr>
    </w:p>
    <w:p w14:paraId="3497F2A0" w14:textId="510BA75E" w:rsidR="00B00590" w:rsidRDefault="00FA3805" w:rsidP="00AB0EF3">
      <w:pPr>
        <w:autoSpaceDE w:val="0"/>
        <w:autoSpaceDN w:val="0"/>
        <w:adjustRightInd w:val="0"/>
        <w:spacing w:after="0" w:line="240" w:lineRule="auto"/>
        <w:jc w:val="both"/>
        <w:rPr>
          <w:rFonts w:ascii="Calibri" w:eastAsia="Calibri" w:hAnsi="Calibri" w:cs="Calibri"/>
          <w:b/>
          <w:bCs/>
          <w:color w:val="000000"/>
          <w:sz w:val="16"/>
          <w:u w:val="single"/>
        </w:rPr>
      </w:pPr>
      <w:r>
        <w:rPr>
          <w:rFonts w:ascii="Calibri" w:eastAsia="Calibri" w:hAnsi="Calibri" w:cs="Calibri"/>
          <w:b/>
          <w:bCs/>
          <w:noProof/>
          <w:color w:val="000000"/>
          <w:sz w:val="16"/>
          <w:u w:val="single"/>
        </w:rPr>
        <w:t xml:space="preserve"> </w:t>
      </w:r>
      <w:r>
        <w:rPr>
          <w:rFonts w:ascii="Calibri" w:eastAsia="Calibri" w:hAnsi="Calibri" w:cs="Calibri"/>
          <w:b/>
          <w:bCs/>
          <w:noProof/>
          <w:color w:val="000000"/>
          <w:sz w:val="16"/>
          <w:u w:val="single"/>
        </w:rPr>
        <w:drawing>
          <wp:inline distT="0" distB="0" distL="0" distR="0" wp14:anchorId="198BA9B8" wp14:editId="5A314C47">
            <wp:extent cx="5986780" cy="3380384"/>
            <wp:effectExtent l="0" t="0" r="0" b="0"/>
            <wp:docPr id="180726137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5270" cy="3430349"/>
                    </a:xfrm>
                    <a:prstGeom prst="rect">
                      <a:avLst/>
                    </a:prstGeom>
                    <a:noFill/>
                  </pic:spPr>
                </pic:pic>
              </a:graphicData>
            </a:graphic>
          </wp:inline>
        </w:drawing>
      </w:r>
    </w:p>
    <w:p w14:paraId="21DF8D77" w14:textId="467571F3" w:rsidR="00C64E1D" w:rsidRPr="00B00590" w:rsidRDefault="00C64E1D" w:rsidP="000049A9">
      <w:pPr>
        <w:autoSpaceDE w:val="0"/>
        <w:autoSpaceDN w:val="0"/>
        <w:adjustRightInd w:val="0"/>
        <w:spacing w:after="0" w:line="240" w:lineRule="auto"/>
        <w:ind w:left="142"/>
        <w:jc w:val="both"/>
        <w:rPr>
          <w:rFonts w:ascii="Calibri" w:eastAsia="Calibri" w:hAnsi="Calibri" w:cs="Calibri"/>
          <w:b/>
          <w:bCs/>
          <w:color w:val="000000"/>
          <w:sz w:val="16"/>
          <w:u w:val="single"/>
        </w:rPr>
      </w:pPr>
    </w:p>
    <w:p w14:paraId="6C98D57B" w14:textId="402EF82D" w:rsidR="00E31040" w:rsidRDefault="00C64E1D" w:rsidP="000C27C0">
      <w:pPr>
        <w:autoSpaceDE w:val="0"/>
        <w:autoSpaceDN w:val="0"/>
        <w:adjustRightInd w:val="0"/>
        <w:spacing w:after="0" w:line="240" w:lineRule="auto"/>
        <w:ind w:left="567"/>
        <w:jc w:val="both"/>
        <w:rPr>
          <w:rFonts w:eastAsia="Arial" w:cstheme="minorHAnsi"/>
          <w:color w:val="000000"/>
          <w:sz w:val="20"/>
          <w:szCs w:val="24"/>
          <w:vertAlign w:val="superscript"/>
        </w:rPr>
      </w:pPr>
      <w:r w:rsidRPr="00C64E1D">
        <w:rPr>
          <w:rFonts w:eastAsia="Arial" w:cstheme="minorHAnsi"/>
          <w:color w:val="000000"/>
          <w:sz w:val="20"/>
          <w:szCs w:val="24"/>
          <w:vertAlign w:val="superscript"/>
        </w:rPr>
        <w:t xml:space="preserve">Fuente: Dirección Administrativa           </w:t>
      </w:r>
    </w:p>
    <w:p w14:paraId="71708D7D" w14:textId="77777777" w:rsidR="000C27C0" w:rsidRPr="00C64E1D" w:rsidRDefault="000C27C0" w:rsidP="000C27C0">
      <w:pPr>
        <w:autoSpaceDE w:val="0"/>
        <w:autoSpaceDN w:val="0"/>
        <w:adjustRightInd w:val="0"/>
        <w:spacing w:after="0" w:line="240" w:lineRule="auto"/>
        <w:ind w:left="567"/>
        <w:jc w:val="both"/>
        <w:rPr>
          <w:rFonts w:eastAsia="Arial" w:cstheme="minorHAnsi"/>
          <w:color w:val="000000"/>
          <w:sz w:val="20"/>
          <w:szCs w:val="24"/>
          <w:vertAlign w:val="superscript"/>
        </w:rPr>
      </w:pPr>
    </w:p>
    <w:p w14:paraId="5ED657EA"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p>
    <w:p w14:paraId="5FF78805" w14:textId="77777777" w:rsidR="00C64E1D" w:rsidRPr="00C64E1D" w:rsidRDefault="00C64E1D" w:rsidP="00B00590">
      <w:pPr>
        <w:autoSpaceDE w:val="0"/>
        <w:autoSpaceDN w:val="0"/>
        <w:adjustRightInd w:val="0"/>
        <w:spacing w:after="0" w:line="240" w:lineRule="auto"/>
        <w:ind w:firstLine="567"/>
        <w:jc w:val="both"/>
        <w:rPr>
          <w:rFonts w:cstheme="minorHAnsi"/>
          <w:b/>
          <w:bCs/>
          <w:color w:val="000000"/>
          <w:sz w:val="16"/>
          <w:szCs w:val="16"/>
          <w:u w:val="single"/>
        </w:rPr>
      </w:pPr>
      <w:r w:rsidRPr="00C64E1D">
        <w:rPr>
          <w:rFonts w:cstheme="minorHAnsi"/>
          <w:b/>
          <w:bCs/>
          <w:color w:val="000000"/>
          <w:sz w:val="16"/>
          <w:szCs w:val="16"/>
          <w:u w:val="single"/>
        </w:rPr>
        <w:t>g) Fideicomisos, mandatos y análogos de los cuales es fideicomitente o fiduciario.</w:t>
      </w:r>
    </w:p>
    <w:p w14:paraId="362A03C1"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rPr>
      </w:pPr>
      <w:r w:rsidRPr="00C64E1D">
        <w:rPr>
          <w:rFonts w:cstheme="minorHAnsi"/>
          <w:b/>
          <w:bCs/>
          <w:color w:val="000000"/>
          <w:sz w:val="16"/>
          <w:szCs w:val="16"/>
        </w:rPr>
        <w:tab/>
      </w:r>
    </w:p>
    <w:p w14:paraId="04DED816" w14:textId="77777777" w:rsidR="00C64E1D" w:rsidRPr="00C64E1D" w:rsidRDefault="00C64E1D" w:rsidP="00B00590">
      <w:pPr>
        <w:autoSpaceDE w:val="0"/>
        <w:autoSpaceDN w:val="0"/>
        <w:adjustRightInd w:val="0"/>
        <w:spacing w:after="0" w:line="240" w:lineRule="auto"/>
        <w:ind w:firstLine="567"/>
        <w:jc w:val="both"/>
        <w:rPr>
          <w:rFonts w:cstheme="minorHAnsi"/>
          <w:bCs/>
          <w:color w:val="000000"/>
          <w:sz w:val="16"/>
          <w:szCs w:val="16"/>
        </w:rPr>
      </w:pPr>
      <w:r w:rsidRPr="00C64E1D">
        <w:rPr>
          <w:rFonts w:cstheme="minorHAnsi"/>
          <w:bCs/>
          <w:color w:val="000000"/>
          <w:sz w:val="16"/>
          <w:szCs w:val="16"/>
        </w:rPr>
        <w:t xml:space="preserve">No aplica. </w:t>
      </w:r>
    </w:p>
    <w:p w14:paraId="0131F028" w14:textId="77777777" w:rsidR="00E33A01" w:rsidRPr="00C64E1D" w:rsidRDefault="00E33A01" w:rsidP="00C64E1D">
      <w:pPr>
        <w:autoSpaceDE w:val="0"/>
        <w:autoSpaceDN w:val="0"/>
        <w:adjustRightInd w:val="0"/>
        <w:spacing w:after="0" w:line="240" w:lineRule="auto"/>
        <w:jc w:val="both"/>
        <w:rPr>
          <w:rFonts w:cstheme="minorHAnsi"/>
          <w:b/>
          <w:bCs/>
          <w:color w:val="000000"/>
          <w:sz w:val="16"/>
          <w:szCs w:val="16"/>
        </w:rPr>
      </w:pPr>
    </w:p>
    <w:p w14:paraId="501B498F" w14:textId="77777777" w:rsidR="00C64E1D" w:rsidRPr="00C64E1D" w:rsidRDefault="00C64E1D" w:rsidP="00C64E1D">
      <w:pPr>
        <w:autoSpaceDE w:val="0"/>
        <w:autoSpaceDN w:val="0"/>
        <w:adjustRightInd w:val="0"/>
        <w:spacing w:after="0" w:line="240" w:lineRule="auto"/>
        <w:jc w:val="both"/>
        <w:rPr>
          <w:rFonts w:cstheme="minorHAnsi"/>
          <w:b/>
          <w:bCs/>
          <w:color w:val="000000"/>
          <w:sz w:val="16"/>
          <w:szCs w:val="16"/>
          <w:u w:val="single"/>
        </w:rPr>
      </w:pPr>
      <w:r w:rsidRPr="00C64E1D">
        <w:rPr>
          <w:rFonts w:cstheme="minorHAnsi"/>
          <w:b/>
          <w:bCs/>
          <w:color w:val="000000"/>
          <w:sz w:val="16"/>
          <w:szCs w:val="16"/>
          <w:u w:val="single"/>
        </w:rPr>
        <w:t>5. Bases de preparación.</w:t>
      </w:r>
    </w:p>
    <w:p w14:paraId="41E1CF30"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r w:rsidRPr="00C64E1D">
        <w:rPr>
          <w:rFonts w:cstheme="minorHAnsi"/>
          <w:b/>
          <w:bCs/>
          <w:color w:val="000000"/>
          <w:sz w:val="16"/>
          <w:szCs w:val="16"/>
        </w:rPr>
        <w:t xml:space="preserve"> </w:t>
      </w:r>
    </w:p>
    <w:p w14:paraId="0ED62EEB"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C64E1D">
        <w:rPr>
          <w:rFonts w:cstheme="minorHAnsi"/>
          <w:color w:val="000000"/>
          <w:sz w:val="16"/>
          <w:szCs w:val="16"/>
        </w:rPr>
        <w:t>Se ha observado la normatividad emitida por el Consejo Nacional de Armonización Contable y las disposiciones legales aplicables en la materia.</w:t>
      </w:r>
    </w:p>
    <w:p w14:paraId="49D2B5FA" w14:textId="77777777" w:rsidR="00C64E1D" w:rsidRPr="00C64E1D" w:rsidRDefault="00C64E1D" w:rsidP="00C64E1D">
      <w:pPr>
        <w:autoSpaceDE w:val="0"/>
        <w:autoSpaceDN w:val="0"/>
        <w:adjustRightInd w:val="0"/>
        <w:spacing w:after="0" w:line="240" w:lineRule="auto"/>
        <w:ind w:left="284"/>
        <w:jc w:val="both"/>
        <w:rPr>
          <w:rFonts w:cstheme="minorHAnsi"/>
          <w:color w:val="000000"/>
          <w:sz w:val="16"/>
          <w:szCs w:val="16"/>
        </w:rPr>
      </w:pPr>
    </w:p>
    <w:p w14:paraId="339C1209" w14:textId="54207B4C" w:rsidR="00C64E1D" w:rsidRPr="00160885" w:rsidRDefault="00C64E1D" w:rsidP="00160885">
      <w:pPr>
        <w:numPr>
          <w:ilvl w:val="0"/>
          <w:numId w:val="42"/>
        </w:numPr>
        <w:autoSpaceDE w:val="0"/>
        <w:autoSpaceDN w:val="0"/>
        <w:adjustRightInd w:val="0"/>
        <w:spacing w:after="0" w:line="240" w:lineRule="auto"/>
        <w:ind w:left="284" w:hanging="284"/>
        <w:jc w:val="both"/>
        <w:rPr>
          <w:rFonts w:cstheme="minorHAnsi"/>
          <w:color w:val="000000"/>
          <w:sz w:val="16"/>
          <w:szCs w:val="16"/>
        </w:rPr>
      </w:pPr>
      <w:r w:rsidRPr="00997852">
        <w:rPr>
          <w:rFonts w:cstheme="minorHAnsi"/>
          <w:color w:val="000000"/>
          <w:sz w:val="16"/>
          <w:szCs w:val="16"/>
        </w:rPr>
        <w:t>Los</w:t>
      </w:r>
      <w:r w:rsidRPr="00C64E1D">
        <w:rPr>
          <w:rFonts w:cstheme="minorHAnsi"/>
          <w:color w:val="000000"/>
          <w:sz w:val="16"/>
          <w:szCs w:val="16"/>
        </w:rPr>
        <w:t xml:space="preserve"> Estados Financieros adjuntos han sido preparados con base a la Norma Internacional de Contabilidad (NIC) 34, información financiera intermedia cumpliendo con las Normas Internacionales de Información Financiera (NIIF) y con las interpretaciones a las Normas Internacionales </w:t>
      </w:r>
      <w:r w:rsidRPr="00160885">
        <w:rPr>
          <w:rFonts w:cstheme="minorHAnsi"/>
          <w:color w:val="000000"/>
          <w:sz w:val="16"/>
          <w:szCs w:val="16"/>
        </w:rPr>
        <w:t>de Información Financiera (INIIF) respectivas, emitidas por el Consejo de Normas Internacionales de Contabilidad (IASB por sus siglas en inglés), la Ley General de Contabilidad Gubernamental, así como apegándose a los Lineamientos Generales para la integración de la Cuenta Pública de los Poderes y Organismos Autónomos 202</w:t>
      </w:r>
      <w:r w:rsidR="00160885">
        <w:rPr>
          <w:rFonts w:cstheme="minorHAnsi"/>
          <w:color w:val="000000"/>
          <w:sz w:val="16"/>
          <w:szCs w:val="16"/>
        </w:rPr>
        <w:t>6</w:t>
      </w:r>
      <w:r w:rsidRPr="00160885">
        <w:rPr>
          <w:rFonts w:cstheme="minorHAnsi"/>
          <w:color w:val="000000"/>
          <w:sz w:val="16"/>
          <w:szCs w:val="16"/>
        </w:rPr>
        <w:t>.</w:t>
      </w:r>
    </w:p>
    <w:p w14:paraId="056CB16C" w14:textId="77777777" w:rsidR="00C64E1D" w:rsidRPr="00C64E1D" w:rsidRDefault="00C64E1D" w:rsidP="00C64E1D">
      <w:pPr>
        <w:autoSpaceDE w:val="0"/>
        <w:autoSpaceDN w:val="0"/>
        <w:adjustRightInd w:val="0"/>
        <w:spacing w:after="0" w:line="240" w:lineRule="auto"/>
        <w:jc w:val="both"/>
        <w:rPr>
          <w:rFonts w:cstheme="minorHAnsi"/>
          <w:color w:val="000000"/>
          <w:sz w:val="16"/>
          <w:szCs w:val="16"/>
        </w:rPr>
      </w:pPr>
    </w:p>
    <w:p w14:paraId="35DF4105" w14:textId="77777777" w:rsidR="00C64E1D" w:rsidRPr="00C64E1D" w:rsidRDefault="00C64E1D" w:rsidP="00C64E1D">
      <w:pPr>
        <w:numPr>
          <w:ilvl w:val="0"/>
          <w:numId w:val="42"/>
        </w:numPr>
        <w:autoSpaceDE w:val="0"/>
        <w:autoSpaceDN w:val="0"/>
        <w:adjustRightInd w:val="0"/>
        <w:spacing w:after="0" w:line="240" w:lineRule="auto"/>
        <w:ind w:left="284" w:hanging="284"/>
        <w:jc w:val="both"/>
        <w:rPr>
          <w:rFonts w:cstheme="minorHAnsi"/>
          <w:color w:val="000000"/>
          <w:sz w:val="16"/>
          <w:szCs w:val="16"/>
          <w:u w:val="single"/>
        </w:rPr>
      </w:pPr>
      <w:r w:rsidRPr="00C64E1D">
        <w:rPr>
          <w:rFonts w:cstheme="minorHAnsi"/>
          <w:b/>
          <w:bCs/>
          <w:i/>
          <w:iCs/>
          <w:sz w:val="16"/>
          <w:szCs w:val="16"/>
          <w:u w:val="single"/>
        </w:rPr>
        <w:t>Postulados básicos</w:t>
      </w:r>
    </w:p>
    <w:p w14:paraId="50CE2CEA" w14:textId="77777777" w:rsidR="00C64E1D" w:rsidRPr="00C64E1D" w:rsidRDefault="00C64E1D" w:rsidP="00C64E1D">
      <w:pPr>
        <w:autoSpaceDE w:val="0"/>
        <w:autoSpaceDN w:val="0"/>
        <w:adjustRightInd w:val="0"/>
        <w:spacing w:after="0" w:line="240" w:lineRule="auto"/>
        <w:rPr>
          <w:rFonts w:cstheme="minorHAnsi"/>
          <w:sz w:val="16"/>
          <w:szCs w:val="16"/>
        </w:rPr>
      </w:pPr>
    </w:p>
    <w:p w14:paraId="109DED85" w14:textId="77777777" w:rsidR="00C64E1D" w:rsidRPr="00C64E1D" w:rsidRDefault="00C64E1D" w:rsidP="00C64E1D">
      <w:pPr>
        <w:autoSpaceDE w:val="0"/>
        <w:autoSpaceDN w:val="0"/>
        <w:adjustRightInd w:val="0"/>
        <w:spacing w:after="0" w:line="240" w:lineRule="auto"/>
        <w:ind w:left="284"/>
        <w:jc w:val="both"/>
        <w:rPr>
          <w:rFonts w:cstheme="minorHAnsi"/>
          <w:sz w:val="16"/>
          <w:szCs w:val="16"/>
        </w:rPr>
      </w:pPr>
      <w:r w:rsidRPr="00C64E1D">
        <w:rPr>
          <w:rFonts w:cstheme="minorHAnsi"/>
          <w:sz w:val="16"/>
          <w:szCs w:val="16"/>
        </w:rPr>
        <w:t>Los estados financieros han sido preparados sobre la base del costo histórico.</w:t>
      </w:r>
    </w:p>
    <w:p w14:paraId="15ADB8FF" w14:textId="77777777" w:rsidR="00C64E1D" w:rsidRPr="00C64E1D" w:rsidRDefault="00C64E1D" w:rsidP="00C64E1D">
      <w:pPr>
        <w:autoSpaceDE w:val="0"/>
        <w:autoSpaceDN w:val="0"/>
        <w:adjustRightInd w:val="0"/>
        <w:spacing w:after="0" w:line="240" w:lineRule="auto"/>
        <w:jc w:val="both"/>
        <w:rPr>
          <w:rFonts w:cstheme="minorHAnsi"/>
          <w:b/>
          <w:bCs/>
          <w:i/>
          <w:iCs/>
          <w:sz w:val="16"/>
          <w:szCs w:val="16"/>
        </w:rPr>
      </w:pPr>
    </w:p>
    <w:p w14:paraId="449ED286"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bCs/>
          <w:i/>
          <w:iCs/>
          <w:sz w:val="16"/>
          <w:szCs w:val="16"/>
          <w:u w:val="single"/>
        </w:rPr>
        <w:t xml:space="preserve"> Moneda funcional y de presentación </w:t>
      </w:r>
    </w:p>
    <w:p w14:paraId="1BFF27E3" w14:textId="77777777" w:rsidR="00C64E1D" w:rsidRPr="00C64E1D" w:rsidRDefault="00C64E1D" w:rsidP="00C64E1D">
      <w:pPr>
        <w:autoSpaceDE w:val="0"/>
        <w:autoSpaceDN w:val="0"/>
        <w:adjustRightInd w:val="0"/>
        <w:spacing w:after="0" w:line="240" w:lineRule="auto"/>
        <w:rPr>
          <w:rFonts w:cstheme="minorHAnsi"/>
          <w:sz w:val="16"/>
          <w:szCs w:val="16"/>
        </w:rPr>
      </w:pPr>
    </w:p>
    <w:p w14:paraId="26A9F4B3" w14:textId="30194079"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Estados Financieros son presentados en pesos mexicanos, que es la moneda funcional </w:t>
      </w:r>
      <w:r w:rsidR="004C3991">
        <w:rPr>
          <w:rFonts w:cstheme="minorHAnsi"/>
          <w:sz w:val="16"/>
          <w:szCs w:val="16"/>
        </w:rPr>
        <w:t>para</w:t>
      </w:r>
      <w:r w:rsidRPr="00C64E1D">
        <w:rPr>
          <w:rFonts w:cstheme="minorHAnsi"/>
          <w:sz w:val="16"/>
          <w:szCs w:val="16"/>
        </w:rPr>
        <w:t xml:space="preserve"> Tribunal </w:t>
      </w:r>
      <w:r w:rsidR="004C3991">
        <w:rPr>
          <w:rFonts w:cstheme="minorHAnsi"/>
          <w:sz w:val="16"/>
          <w:szCs w:val="16"/>
        </w:rPr>
        <w:t>de Justicia Administrativa del Estado de Tlaxcala</w:t>
      </w:r>
      <w:r w:rsidRPr="00C64E1D">
        <w:rPr>
          <w:rFonts w:cstheme="minorHAnsi"/>
          <w:sz w:val="16"/>
          <w:szCs w:val="16"/>
        </w:rPr>
        <w:t xml:space="preserve">, toda la información es presentada en pesos corrientes. </w:t>
      </w:r>
    </w:p>
    <w:p w14:paraId="611D4A92" w14:textId="77777777" w:rsidR="00C64E1D" w:rsidRPr="00C64E1D" w:rsidRDefault="00C64E1D" w:rsidP="00C64E1D">
      <w:pPr>
        <w:autoSpaceDE w:val="0"/>
        <w:autoSpaceDN w:val="0"/>
        <w:adjustRightInd w:val="0"/>
        <w:spacing w:after="0" w:line="240" w:lineRule="auto"/>
        <w:rPr>
          <w:rFonts w:cstheme="minorHAnsi"/>
          <w:b/>
          <w:bCs/>
          <w:color w:val="000000"/>
          <w:sz w:val="16"/>
          <w:szCs w:val="16"/>
        </w:rPr>
      </w:pPr>
    </w:p>
    <w:p w14:paraId="3BC2B12F" w14:textId="77777777" w:rsidR="00C64E1D" w:rsidRPr="00C64E1D" w:rsidRDefault="00C64E1D" w:rsidP="00C64E1D">
      <w:pPr>
        <w:autoSpaceDE w:val="0"/>
        <w:autoSpaceDN w:val="0"/>
        <w:adjustRightInd w:val="0"/>
        <w:spacing w:after="0" w:line="240" w:lineRule="auto"/>
        <w:rPr>
          <w:rFonts w:cstheme="minorHAnsi"/>
          <w:color w:val="000000"/>
          <w:sz w:val="16"/>
          <w:szCs w:val="16"/>
          <w:u w:val="single"/>
        </w:rPr>
      </w:pPr>
      <w:r w:rsidRPr="00C64E1D">
        <w:rPr>
          <w:rFonts w:cstheme="minorHAnsi"/>
          <w:b/>
          <w:bCs/>
          <w:color w:val="000000"/>
          <w:sz w:val="16"/>
          <w:szCs w:val="16"/>
          <w:u w:val="single"/>
        </w:rPr>
        <w:t xml:space="preserve"> </w:t>
      </w:r>
      <w:r w:rsidRPr="00C64E1D">
        <w:rPr>
          <w:rFonts w:cstheme="minorHAnsi"/>
          <w:b/>
          <w:bCs/>
          <w:i/>
          <w:iCs/>
          <w:sz w:val="16"/>
          <w:szCs w:val="16"/>
          <w:u w:val="single"/>
        </w:rPr>
        <w:t>Clasificación de Activos y Pasivos</w:t>
      </w:r>
    </w:p>
    <w:p w14:paraId="3714325D"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1CDCEEE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Los activos y pasivos se clasifican según su destino o su grado de realización o exigibilidad en términos de tiempo, en corrientes y no corrientes, para tal efecto se entiende como activos o pasivos corrientes, aquellas partidas que serán realizables o exigibles en un plazo no mayor a un año y más allá de este tiempo, no corrientes.</w:t>
      </w:r>
    </w:p>
    <w:p w14:paraId="62C5FAF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038E663"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Vidas útiles y valor razonable de inmuebles, y bienes muebles.</w:t>
      </w:r>
    </w:p>
    <w:p w14:paraId="01EB40F4"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9279414" w14:textId="77777777" w:rsid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El Ente público determina las vidas útiles de sus activos con base en su mejor estimación de los períodos durante los cuales espera obtener beneficios económicos derivados de dichos activos. Únicamente para efectos de la adopción de las NIIF, para aquellos activos valuados a su valor razonable, en caso de existir un valor de mercado, la ente evaluó si dicho valor de mercado satisfacía las condiciones de pactarse entre partes interesadas y dispuestas, en una transacción de libre competencia, lo que permitiría considerar el valor de mercado como una referencia apropiada del valor razonable, de lo contrario, el valor razonable de los activos se estimó con base en modelos técnicos de valuación reconocidos en el ámbito financiero.</w:t>
      </w:r>
    </w:p>
    <w:p w14:paraId="5D715999" w14:textId="77777777" w:rsidR="00160885" w:rsidRPr="00C64E1D" w:rsidRDefault="00160885" w:rsidP="00C64E1D">
      <w:pPr>
        <w:autoSpaceDE w:val="0"/>
        <w:autoSpaceDN w:val="0"/>
        <w:adjustRightInd w:val="0"/>
        <w:spacing w:after="0" w:line="240" w:lineRule="auto"/>
        <w:ind w:left="708"/>
        <w:jc w:val="both"/>
        <w:rPr>
          <w:rFonts w:cstheme="minorHAnsi"/>
          <w:sz w:val="16"/>
          <w:szCs w:val="16"/>
        </w:rPr>
      </w:pPr>
    </w:p>
    <w:p w14:paraId="3E688907"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Los otros pasivos financieros se componen de documentos por pagar, obligaciones de carácter contractual laboral y otras cuentas por pagar, e impuestos por pagar, en el caso de obligaciones contractuales.  El cálculo es realizado anualmente por un actuario calificado usando el método de la unidad de crédito proyectada. Cuando el cálculo genera un beneficio para el ente, el activo reconocido se limita al total neto de cualquier costo por servicio anterior no reconocido y al valor presente de cualquier devolución futura proveniente del plan o de reducciones en futuras contribuciones al plan. A fin de calcular el valor presente de los beneficios económicos, se debe considerar cualquier requerimiento de financiamiento mínimo que sea aplicable a cualquier plan del Ente. El costo laboral resultante del aumento en la obligación por los beneficios y gastos por los empleados en el año se reconoce en gastos de operación.  </w:t>
      </w:r>
    </w:p>
    <w:p w14:paraId="4B5DA024"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costo financiero, asociado con el incremento del pasivo por el paso del tiempo, así como el rendimiento esperado en el período de los activos del plan, se reconocen dentro del resultado de financiamiento. Un beneficio económico está disponible para el ente si es realizable en la duración del plan o la liquidación de las obligaciones del plan. Cuando se mejoran los beneficios de un plan, la porción del beneficio mejorado que tiene relación con servicios pasados realizados por empleados es reconocida en resultados usando el método lineal en el período promedio hasta que los beneficios sean entregados. En la medida en que los beneficios sean otorgados de forma inmediata, el gasto es reconocido inmediatamente en resultados. </w:t>
      </w:r>
    </w:p>
    <w:p w14:paraId="61D573AC"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 xml:space="preserve">El Ente reconoce todas las ganancias y pérdidas actuariales que surgen de los planes de beneficios definidos en otro resultado integral y todos los gastos relacionados con los planes de beneficios definidos en los gastos por beneficios a los empleados en resultados. </w:t>
      </w:r>
    </w:p>
    <w:p w14:paraId="54C36B38" w14:textId="77777777" w:rsidR="00C64E1D" w:rsidRPr="00C64E1D" w:rsidRDefault="00C64E1D" w:rsidP="00C64E1D">
      <w:pPr>
        <w:autoSpaceDE w:val="0"/>
        <w:autoSpaceDN w:val="0"/>
        <w:adjustRightInd w:val="0"/>
        <w:spacing w:after="0" w:line="240" w:lineRule="auto"/>
        <w:ind w:left="708"/>
        <w:jc w:val="both"/>
        <w:rPr>
          <w:rFonts w:cstheme="minorHAnsi"/>
          <w:sz w:val="16"/>
          <w:szCs w:val="16"/>
        </w:rPr>
      </w:pPr>
    </w:p>
    <w:p w14:paraId="67F52619" w14:textId="77777777" w:rsidR="00C64E1D" w:rsidRDefault="00C64E1D" w:rsidP="00C64E1D">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Cuando tengan lugar reducciones o liquidaciones en un plan de beneficios definidos, el Ente procederá a reconocer las ganancias o pérdidas derivadas de los mismos. Estas ganancias o pérdidas comprenderán cualquier cambio que pudiera resultar en el valor presente de las obligaciones por beneficios definidos contraídos por la entidad, cualquier variación en el valor razonable de los activos del plan; cualesquiera ganancias y pérdidas actuariales y costos de servicio pasado que no hubieran sido previamente reconocidas.</w:t>
      </w:r>
    </w:p>
    <w:p w14:paraId="727CAFCA" w14:textId="77777777" w:rsidR="001D4406" w:rsidRPr="00C64E1D" w:rsidRDefault="001D4406" w:rsidP="00C64E1D">
      <w:pPr>
        <w:autoSpaceDE w:val="0"/>
        <w:autoSpaceDN w:val="0"/>
        <w:adjustRightInd w:val="0"/>
        <w:spacing w:after="0" w:line="240" w:lineRule="auto"/>
        <w:ind w:left="708"/>
        <w:jc w:val="both"/>
        <w:rPr>
          <w:rFonts w:cstheme="minorHAnsi"/>
          <w:sz w:val="16"/>
          <w:szCs w:val="16"/>
        </w:rPr>
      </w:pPr>
    </w:p>
    <w:p w14:paraId="1F6B1EC7" w14:textId="7877E4B6" w:rsidR="006470FB" w:rsidRDefault="00C64E1D" w:rsidP="008C0E94">
      <w:pPr>
        <w:autoSpaceDE w:val="0"/>
        <w:autoSpaceDN w:val="0"/>
        <w:adjustRightInd w:val="0"/>
        <w:spacing w:after="0" w:line="240" w:lineRule="auto"/>
        <w:ind w:left="708"/>
        <w:jc w:val="both"/>
        <w:rPr>
          <w:rFonts w:cstheme="minorHAnsi"/>
          <w:sz w:val="16"/>
          <w:szCs w:val="16"/>
        </w:rPr>
      </w:pPr>
      <w:r w:rsidRPr="00C64E1D">
        <w:rPr>
          <w:rFonts w:cstheme="minorHAnsi"/>
          <w:sz w:val="16"/>
          <w:szCs w:val="16"/>
        </w:rPr>
        <w:t>La obligación neta del ente relacionada con los planes de pensiones de beneficios definidos es calculada de forma separada para cada plan, calculando el monto del beneficio futuro que los empleados han ganado a cambio de sus servicios en el período actual y en los anteriores.</w:t>
      </w:r>
    </w:p>
    <w:p w14:paraId="575EB233" w14:textId="6AC0EAF1" w:rsidR="00BA11B9" w:rsidRDefault="00BA11B9" w:rsidP="00C64E1D">
      <w:pPr>
        <w:autoSpaceDE w:val="0"/>
        <w:autoSpaceDN w:val="0"/>
        <w:adjustRightInd w:val="0"/>
        <w:spacing w:after="0" w:line="240" w:lineRule="auto"/>
        <w:jc w:val="both"/>
        <w:rPr>
          <w:rFonts w:cstheme="minorHAnsi"/>
          <w:sz w:val="16"/>
          <w:szCs w:val="16"/>
        </w:rPr>
      </w:pPr>
    </w:p>
    <w:p w14:paraId="06021B90" w14:textId="77777777" w:rsidR="00E42D0F" w:rsidRPr="00C64E1D" w:rsidRDefault="00E42D0F" w:rsidP="00C64E1D">
      <w:pPr>
        <w:autoSpaceDE w:val="0"/>
        <w:autoSpaceDN w:val="0"/>
        <w:adjustRightInd w:val="0"/>
        <w:spacing w:after="0" w:line="240" w:lineRule="auto"/>
        <w:jc w:val="both"/>
        <w:rPr>
          <w:rFonts w:cstheme="minorHAnsi"/>
          <w:sz w:val="16"/>
          <w:szCs w:val="16"/>
        </w:rPr>
      </w:pPr>
    </w:p>
    <w:p w14:paraId="64855C2E"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668A84BA"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3BBE9CDF" w14:textId="77777777" w:rsidR="00160885" w:rsidRDefault="00160885" w:rsidP="00C64E1D">
      <w:pPr>
        <w:autoSpaceDE w:val="0"/>
        <w:autoSpaceDN w:val="0"/>
        <w:adjustRightInd w:val="0"/>
        <w:spacing w:after="0" w:line="240" w:lineRule="auto"/>
        <w:jc w:val="both"/>
        <w:rPr>
          <w:rFonts w:cstheme="minorHAnsi"/>
          <w:b/>
          <w:sz w:val="16"/>
          <w:szCs w:val="16"/>
          <w:u w:val="single"/>
        </w:rPr>
      </w:pPr>
    </w:p>
    <w:p w14:paraId="5D0002DA" w14:textId="77777777" w:rsidR="00160885" w:rsidRDefault="00160885" w:rsidP="00C64E1D">
      <w:pPr>
        <w:autoSpaceDE w:val="0"/>
        <w:autoSpaceDN w:val="0"/>
        <w:adjustRightInd w:val="0"/>
        <w:spacing w:after="0" w:line="240" w:lineRule="auto"/>
        <w:jc w:val="both"/>
        <w:rPr>
          <w:rFonts w:cstheme="minorHAnsi"/>
          <w:b/>
          <w:sz w:val="16"/>
          <w:szCs w:val="16"/>
          <w:u w:val="single"/>
        </w:rPr>
      </w:pPr>
    </w:p>
    <w:p w14:paraId="49CF4192"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146FA0CB"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350180AC" w14:textId="77777777" w:rsidR="00503A04" w:rsidRDefault="00503A04" w:rsidP="00C64E1D">
      <w:pPr>
        <w:autoSpaceDE w:val="0"/>
        <w:autoSpaceDN w:val="0"/>
        <w:adjustRightInd w:val="0"/>
        <w:spacing w:after="0" w:line="240" w:lineRule="auto"/>
        <w:jc w:val="both"/>
        <w:rPr>
          <w:rFonts w:cstheme="minorHAnsi"/>
          <w:b/>
          <w:sz w:val="16"/>
          <w:szCs w:val="16"/>
          <w:u w:val="single"/>
        </w:rPr>
      </w:pPr>
    </w:p>
    <w:p w14:paraId="26F9CDA6" w14:textId="19783E7A"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6. Políticas de contabilidad significativas</w:t>
      </w:r>
      <w:r w:rsidRPr="00C64E1D">
        <w:rPr>
          <w:rFonts w:cstheme="minorHAnsi"/>
          <w:sz w:val="16"/>
          <w:szCs w:val="16"/>
          <w:u w:val="single"/>
        </w:rPr>
        <w:t>.</w:t>
      </w:r>
    </w:p>
    <w:p w14:paraId="585327F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D5DE45D" w14:textId="4E008A5A" w:rsidR="00C867FD" w:rsidRPr="00612672" w:rsidRDefault="00C64E1D" w:rsidP="00612672">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Actualización, la información presentada en los Estados Financieros no reconocen los efectos de la inflación. Por tanto, se presentan a valor histórico.</w:t>
      </w:r>
    </w:p>
    <w:p w14:paraId="2417BC7D" w14:textId="77777777" w:rsidR="00E33A01" w:rsidRPr="00C64E1D" w:rsidRDefault="00E33A01" w:rsidP="00BA11B9">
      <w:pPr>
        <w:autoSpaceDE w:val="0"/>
        <w:autoSpaceDN w:val="0"/>
        <w:adjustRightInd w:val="0"/>
        <w:spacing w:after="0" w:line="240" w:lineRule="auto"/>
        <w:ind w:left="720"/>
        <w:jc w:val="both"/>
        <w:rPr>
          <w:rFonts w:cstheme="minorHAnsi"/>
          <w:sz w:val="16"/>
          <w:szCs w:val="16"/>
        </w:rPr>
      </w:pPr>
    </w:p>
    <w:p w14:paraId="4E896437" w14:textId="2E32AB6C"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Operaciones en el extranjero. Se informa que este ente no realiza operaciones en el extranjero.</w:t>
      </w:r>
    </w:p>
    <w:p w14:paraId="7830451B" w14:textId="77777777" w:rsidR="008C0E94" w:rsidRPr="00C64E1D" w:rsidRDefault="008C0E94" w:rsidP="008C0E94">
      <w:pPr>
        <w:autoSpaceDE w:val="0"/>
        <w:autoSpaceDN w:val="0"/>
        <w:adjustRightInd w:val="0"/>
        <w:spacing w:after="0" w:line="240" w:lineRule="auto"/>
        <w:jc w:val="both"/>
        <w:rPr>
          <w:rFonts w:cstheme="minorHAnsi"/>
          <w:sz w:val="16"/>
          <w:szCs w:val="16"/>
        </w:rPr>
      </w:pPr>
    </w:p>
    <w:p w14:paraId="07D6751D" w14:textId="082B7012"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inversiones en acciones en el sector paraestatal. Así mismo también informo que el mismo Ente no tiene inversiones en acciones en el Sector Paraestatal.</w:t>
      </w:r>
    </w:p>
    <w:p w14:paraId="7EA1DE1E" w14:textId="77777777" w:rsidR="00230E73" w:rsidRPr="00C64E1D" w:rsidRDefault="00230E73" w:rsidP="00B550B8">
      <w:pPr>
        <w:autoSpaceDE w:val="0"/>
        <w:autoSpaceDN w:val="0"/>
        <w:adjustRightInd w:val="0"/>
        <w:spacing w:after="0" w:line="240" w:lineRule="auto"/>
        <w:jc w:val="both"/>
        <w:rPr>
          <w:rFonts w:cstheme="minorHAnsi"/>
          <w:sz w:val="16"/>
          <w:szCs w:val="16"/>
        </w:rPr>
      </w:pPr>
    </w:p>
    <w:p w14:paraId="495798ED" w14:textId="6C7CA844" w:rsid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Método de valuación de inventarios. Debido a las actividades que realiza este ente público, no tiene manejo de inventarios de materia prima y materiales.</w:t>
      </w:r>
    </w:p>
    <w:p w14:paraId="05502C9F" w14:textId="77777777" w:rsidR="00C0214A" w:rsidRPr="00C64E1D" w:rsidRDefault="00C0214A" w:rsidP="00C0214A">
      <w:pPr>
        <w:autoSpaceDE w:val="0"/>
        <w:autoSpaceDN w:val="0"/>
        <w:adjustRightInd w:val="0"/>
        <w:spacing w:after="0" w:line="240" w:lineRule="auto"/>
        <w:ind w:left="720"/>
        <w:jc w:val="both"/>
        <w:rPr>
          <w:rFonts w:cstheme="minorHAnsi"/>
          <w:sz w:val="16"/>
          <w:szCs w:val="16"/>
        </w:rPr>
      </w:pPr>
    </w:p>
    <w:p w14:paraId="40928933" w14:textId="77777777" w:rsidR="00C64E1D" w:rsidRPr="00C64E1D" w:rsidRDefault="00C64E1D" w:rsidP="00C64E1D">
      <w:pPr>
        <w:numPr>
          <w:ilvl w:val="0"/>
          <w:numId w:val="41"/>
        </w:numPr>
        <w:autoSpaceDE w:val="0"/>
        <w:autoSpaceDN w:val="0"/>
        <w:adjustRightInd w:val="0"/>
        <w:spacing w:after="0" w:line="240" w:lineRule="auto"/>
        <w:jc w:val="both"/>
        <w:rPr>
          <w:rFonts w:cstheme="minorHAnsi"/>
          <w:sz w:val="16"/>
          <w:szCs w:val="16"/>
        </w:rPr>
      </w:pPr>
      <w:r w:rsidRPr="00C64E1D">
        <w:rPr>
          <w:rFonts w:cstheme="minorHAnsi"/>
          <w:sz w:val="16"/>
          <w:szCs w:val="16"/>
        </w:rPr>
        <w:t>Beneficios a empleados.</w:t>
      </w:r>
    </w:p>
    <w:p w14:paraId="50A63FD8" w14:textId="77777777" w:rsidR="00C64E1D" w:rsidRDefault="00C64E1D" w:rsidP="00C64E1D">
      <w:pPr>
        <w:autoSpaceDE w:val="0"/>
        <w:autoSpaceDN w:val="0"/>
        <w:adjustRightInd w:val="0"/>
        <w:spacing w:after="0" w:line="240" w:lineRule="auto"/>
        <w:jc w:val="both"/>
        <w:rPr>
          <w:rFonts w:cstheme="minorHAnsi"/>
          <w:sz w:val="16"/>
          <w:szCs w:val="16"/>
        </w:rPr>
      </w:pPr>
    </w:p>
    <w:p w14:paraId="4202F520" w14:textId="77777777" w:rsidR="00E33A01" w:rsidRPr="00C64E1D" w:rsidRDefault="00E33A01" w:rsidP="00C64E1D">
      <w:pPr>
        <w:autoSpaceDE w:val="0"/>
        <w:autoSpaceDN w:val="0"/>
        <w:adjustRightInd w:val="0"/>
        <w:spacing w:after="0" w:line="240" w:lineRule="auto"/>
        <w:jc w:val="both"/>
        <w:rPr>
          <w:rFonts w:cstheme="minorHAnsi"/>
          <w:sz w:val="16"/>
          <w:szCs w:val="16"/>
        </w:rPr>
      </w:pPr>
    </w:p>
    <w:p w14:paraId="14EC24E7" w14:textId="77777777" w:rsidR="00C64E1D" w:rsidRPr="00C64E1D" w:rsidRDefault="00C64E1D" w:rsidP="00C64E1D">
      <w:pPr>
        <w:autoSpaceDE w:val="0"/>
        <w:autoSpaceDN w:val="0"/>
        <w:adjustRightInd w:val="0"/>
        <w:spacing w:after="0" w:line="240" w:lineRule="auto"/>
        <w:jc w:val="both"/>
        <w:rPr>
          <w:rFonts w:cstheme="minorHAnsi"/>
          <w:sz w:val="16"/>
          <w:szCs w:val="16"/>
          <w:u w:val="single"/>
        </w:rPr>
      </w:pPr>
      <w:r w:rsidRPr="00C64E1D">
        <w:rPr>
          <w:rFonts w:cstheme="minorHAnsi"/>
          <w:b/>
          <w:sz w:val="16"/>
          <w:szCs w:val="16"/>
          <w:u w:val="single"/>
        </w:rPr>
        <w:t>7. Posición en moneda extranjera y protección por riesgo cambiario</w:t>
      </w:r>
      <w:r w:rsidRPr="00C64E1D">
        <w:rPr>
          <w:rFonts w:cstheme="minorHAnsi"/>
          <w:sz w:val="16"/>
          <w:szCs w:val="16"/>
          <w:u w:val="single"/>
        </w:rPr>
        <w:t>.</w:t>
      </w:r>
    </w:p>
    <w:p w14:paraId="425066D1"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218542E9"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Actualmente este ente público no tiene activos, pasivos en moneda extranjera.</w:t>
      </w:r>
    </w:p>
    <w:p w14:paraId="1064961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7DDF126C" w14:textId="77777777" w:rsidR="00C64E1D" w:rsidRPr="00C64E1D" w:rsidRDefault="00C64E1D" w:rsidP="00C64E1D">
      <w:pPr>
        <w:autoSpaceDE w:val="0"/>
        <w:autoSpaceDN w:val="0"/>
        <w:adjustRightInd w:val="0"/>
        <w:spacing w:after="0" w:line="240" w:lineRule="auto"/>
        <w:jc w:val="both"/>
        <w:rPr>
          <w:rFonts w:cstheme="minorHAnsi"/>
          <w:b/>
          <w:sz w:val="16"/>
          <w:szCs w:val="16"/>
          <w:u w:val="single"/>
        </w:rPr>
      </w:pPr>
      <w:r w:rsidRPr="00C64E1D">
        <w:rPr>
          <w:rFonts w:cstheme="minorHAnsi"/>
          <w:b/>
          <w:sz w:val="16"/>
          <w:szCs w:val="16"/>
          <w:u w:val="single"/>
        </w:rPr>
        <w:t>8.  Reporte analítico del Activo</w:t>
      </w:r>
    </w:p>
    <w:p w14:paraId="71D2B52A"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3B7CF6E2" w14:textId="77777777" w:rsidR="00C64E1D" w:rsidRPr="00C64E1D" w:rsidRDefault="00C64E1D" w:rsidP="00C64E1D">
      <w:pPr>
        <w:autoSpaceDE w:val="0"/>
        <w:autoSpaceDN w:val="0"/>
        <w:adjustRightInd w:val="0"/>
        <w:spacing w:after="0" w:line="240" w:lineRule="auto"/>
        <w:rPr>
          <w:rFonts w:cstheme="minorHAnsi"/>
          <w:b/>
          <w:bCs/>
          <w:i/>
          <w:iCs/>
          <w:sz w:val="16"/>
          <w:szCs w:val="16"/>
        </w:rPr>
      </w:pPr>
      <w:r w:rsidRPr="00C64E1D">
        <w:rPr>
          <w:rFonts w:cstheme="minorHAnsi"/>
          <w:b/>
          <w:bCs/>
          <w:i/>
          <w:iCs/>
          <w:sz w:val="16"/>
          <w:szCs w:val="16"/>
        </w:rPr>
        <w:t>Efectivo y equivalentes al efectivo.</w:t>
      </w:r>
    </w:p>
    <w:p w14:paraId="441801DC" w14:textId="77777777" w:rsidR="00C64E1D" w:rsidRPr="00C64E1D" w:rsidRDefault="00C64E1D" w:rsidP="00C64E1D">
      <w:pPr>
        <w:autoSpaceDE w:val="0"/>
        <w:autoSpaceDN w:val="0"/>
        <w:adjustRightInd w:val="0"/>
        <w:spacing w:after="0" w:line="240" w:lineRule="auto"/>
        <w:rPr>
          <w:rFonts w:cstheme="minorHAnsi"/>
          <w:sz w:val="16"/>
          <w:szCs w:val="16"/>
        </w:rPr>
      </w:pPr>
    </w:p>
    <w:p w14:paraId="680C32E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El efectivo y equivalente al efectivo se compone de los saldos en efectivo y depósitos a la vista con vencimientos originales de tres meses o menos desde la fecha de adquisición que están sujetos a efectos cambiarios en su valor razonable y son usados por el ente en la gestión de sus compromisos a corto plazo. </w:t>
      </w:r>
    </w:p>
    <w:p w14:paraId="3708D966"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6988FAF7" w14:textId="77777777" w:rsidR="00C64E1D" w:rsidRPr="00C64E1D" w:rsidRDefault="00C64E1D" w:rsidP="00C64E1D">
      <w:pPr>
        <w:autoSpaceDE w:val="0"/>
        <w:autoSpaceDN w:val="0"/>
        <w:adjustRightInd w:val="0"/>
        <w:spacing w:after="0" w:line="240" w:lineRule="auto"/>
        <w:rPr>
          <w:rFonts w:cstheme="minorHAnsi"/>
          <w:b/>
          <w:sz w:val="16"/>
          <w:szCs w:val="16"/>
        </w:rPr>
      </w:pPr>
      <w:r w:rsidRPr="00C64E1D">
        <w:rPr>
          <w:rFonts w:cstheme="minorHAnsi"/>
          <w:b/>
          <w:bCs/>
          <w:i/>
          <w:iCs/>
          <w:sz w:val="16"/>
          <w:szCs w:val="16"/>
          <w:u w:val="single"/>
        </w:rPr>
        <w:t>Bienes muebles e inmuebles</w:t>
      </w:r>
      <w:r w:rsidRPr="00C64E1D">
        <w:rPr>
          <w:rFonts w:cstheme="minorHAnsi"/>
          <w:b/>
          <w:sz w:val="16"/>
          <w:szCs w:val="16"/>
        </w:rPr>
        <w:t>.</w:t>
      </w:r>
    </w:p>
    <w:p w14:paraId="4710B890" w14:textId="77777777" w:rsidR="00C64E1D" w:rsidRPr="00C64E1D" w:rsidRDefault="00C64E1D" w:rsidP="00C64E1D">
      <w:pPr>
        <w:autoSpaceDE w:val="0"/>
        <w:autoSpaceDN w:val="0"/>
        <w:adjustRightInd w:val="0"/>
        <w:spacing w:after="0" w:line="240" w:lineRule="auto"/>
        <w:rPr>
          <w:rFonts w:cstheme="minorHAnsi"/>
          <w:b/>
          <w:sz w:val="16"/>
          <w:szCs w:val="16"/>
        </w:rPr>
      </w:pPr>
    </w:p>
    <w:p w14:paraId="67853631"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Los bienes muebles, se deprecian desde la fecha en la que están instalados y listos para su uso o en el caso de los activos construidos internamente, desde la fecha en la que el activo esté completado y en condiciones de ser usado, se deprecian usando el método de línea recta en resultados con base a las vidas útiles estimadas de cada componente. El terreno no se deprecia. </w:t>
      </w:r>
    </w:p>
    <w:p w14:paraId="7C7CD362" w14:textId="77777777" w:rsidR="00C64E1D" w:rsidRPr="00C64E1D" w:rsidRDefault="00C64E1D" w:rsidP="00C64E1D">
      <w:pPr>
        <w:autoSpaceDE w:val="0"/>
        <w:autoSpaceDN w:val="0"/>
        <w:adjustRightInd w:val="0"/>
        <w:spacing w:after="0" w:line="240" w:lineRule="auto"/>
        <w:jc w:val="both"/>
        <w:rPr>
          <w:rFonts w:cstheme="minorHAnsi"/>
          <w:sz w:val="16"/>
          <w:szCs w:val="16"/>
        </w:rPr>
      </w:pPr>
    </w:p>
    <w:p w14:paraId="5BC651C8" w14:textId="77777777" w:rsidR="00C64E1D" w:rsidRPr="00C64E1D" w:rsidRDefault="00C64E1D" w:rsidP="00C64E1D">
      <w:pPr>
        <w:autoSpaceDE w:val="0"/>
        <w:autoSpaceDN w:val="0"/>
        <w:adjustRightInd w:val="0"/>
        <w:spacing w:after="0" w:line="240" w:lineRule="auto"/>
        <w:jc w:val="both"/>
        <w:rPr>
          <w:rFonts w:cstheme="minorHAnsi"/>
          <w:sz w:val="16"/>
          <w:szCs w:val="16"/>
        </w:rPr>
      </w:pPr>
      <w:r w:rsidRPr="00C64E1D">
        <w:rPr>
          <w:rFonts w:cstheme="minorHAnsi"/>
          <w:sz w:val="16"/>
          <w:szCs w:val="16"/>
        </w:rPr>
        <w:t xml:space="preserve">Las vidas útiles estimadas para los períodos actuales y comparativos de las partidas significativas de propiedades, planta y equipo son las siguientes: </w:t>
      </w:r>
    </w:p>
    <w:p w14:paraId="623C572C" w14:textId="77777777" w:rsidR="00C64E1D" w:rsidRPr="00C64E1D" w:rsidRDefault="00C64E1D" w:rsidP="00C64E1D">
      <w:pPr>
        <w:spacing w:after="0" w:line="240" w:lineRule="auto"/>
        <w:rPr>
          <w:rFonts w:cstheme="minorHAnsi"/>
          <w:sz w:val="16"/>
          <w:szCs w:val="16"/>
        </w:rPr>
      </w:pPr>
    </w:p>
    <w:p w14:paraId="3FE913F1" w14:textId="77777777" w:rsidR="00C64E1D" w:rsidRPr="00C64E1D" w:rsidRDefault="00C64E1D" w:rsidP="00C64E1D">
      <w:pPr>
        <w:rPr>
          <w:rFonts w:cstheme="minorHAnsi"/>
          <w:b/>
          <w:sz w:val="16"/>
          <w:szCs w:val="16"/>
          <w:u w:val="single"/>
        </w:rPr>
      </w:pPr>
      <w:r w:rsidRPr="00C64E1D">
        <w:rPr>
          <w:rFonts w:cstheme="minorHAnsi"/>
          <w:b/>
          <w:sz w:val="16"/>
          <w:szCs w:val="16"/>
          <w:u w:val="single"/>
        </w:rPr>
        <w:t>9. Fideicomisos, Mandatos y Análogos.</w:t>
      </w:r>
    </w:p>
    <w:p w14:paraId="6BAEE009" w14:textId="77777777" w:rsidR="00C64E1D" w:rsidRPr="00C64E1D" w:rsidRDefault="00C64E1D" w:rsidP="00C64E1D">
      <w:pPr>
        <w:rPr>
          <w:rFonts w:cstheme="minorHAnsi"/>
          <w:sz w:val="16"/>
          <w:szCs w:val="16"/>
        </w:rPr>
      </w:pPr>
      <w:r w:rsidRPr="00C64E1D">
        <w:rPr>
          <w:rFonts w:cstheme="minorHAnsi"/>
          <w:sz w:val="16"/>
          <w:szCs w:val="16"/>
        </w:rPr>
        <w:t>No aplica</w:t>
      </w:r>
    </w:p>
    <w:p w14:paraId="2ED5B128" w14:textId="77777777" w:rsidR="00C64E1D" w:rsidRPr="00C64E1D" w:rsidRDefault="00C64E1D" w:rsidP="00C64E1D">
      <w:pPr>
        <w:rPr>
          <w:rFonts w:cstheme="minorHAnsi"/>
          <w:b/>
          <w:sz w:val="16"/>
          <w:szCs w:val="16"/>
          <w:u w:val="single"/>
        </w:rPr>
      </w:pPr>
      <w:r w:rsidRPr="00C64E1D">
        <w:rPr>
          <w:rFonts w:cstheme="minorHAnsi"/>
          <w:b/>
          <w:sz w:val="16"/>
          <w:szCs w:val="16"/>
          <w:u w:val="single"/>
        </w:rPr>
        <w:t>10. Reporte de recaudación</w:t>
      </w:r>
    </w:p>
    <w:p w14:paraId="56FA16FC" w14:textId="77777777" w:rsidR="00C64E1D" w:rsidRPr="00C64E1D" w:rsidRDefault="00C64E1D" w:rsidP="00C64E1D">
      <w:pPr>
        <w:rPr>
          <w:rFonts w:cstheme="minorHAnsi"/>
          <w:sz w:val="16"/>
          <w:szCs w:val="16"/>
        </w:rPr>
      </w:pPr>
      <w:r w:rsidRPr="00C64E1D">
        <w:rPr>
          <w:rFonts w:cstheme="minorHAnsi"/>
          <w:sz w:val="16"/>
          <w:szCs w:val="16"/>
        </w:rPr>
        <w:t>a) Análisis del comportamiento de la recaudación:</w:t>
      </w:r>
    </w:p>
    <w:p w14:paraId="53509803" w14:textId="77777777" w:rsidR="00C64E1D" w:rsidRPr="00C64E1D" w:rsidRDefault="00C64E1D" w:rsidP="00C64E1D">
      <w:pPr>
        <w:jc w:val="both"/>
        <w:rPr>
          <w:rFonts w:cstheme="minorHAnsi"/>
          <w:sz w:val="16"/>
          <w:szCs w:val="16"/>
        </w:rPr>
      </w:pPr>
      <w:r w:rsidRPr="00C64E1D">
        <w:rPr>
          <w:rFonts w:cstheme="minorHAnsi"/>
          <w:sz w:val="16"/>
          <w:szCs w:val="16"/>
        </w:rPr>
        <w:t xml:space="preserve">El comportamiento de recaudación del Ente en comento está supeditado por las participaciones estatales provenientes del Gobierno del Estado </w:t>
      </w:r>
    </w:p>
    <w:p w14:paraId="55E49C75" w14:textId="77777777" w:rsidR="00C64E1D" w:rsidRPr="00C64E1D" w:rsidRDefault="00C64E1D" w:rsidP="00C64E1D">
      <w:pPr>
        <w:jc w:val="both"/>
        <w:rPr>
          <w:rFonts w:cstheme="minorHAnsi"/>
          <w:sz w:val="16"/>
          <w:szCs w:val="16"/>
        </w:rPr>
      </w:pPr>
      <w:r w:rsidRPr="00C64E1D">
        <w:rPr>
          <w:rFonts w:cstheme="minorHAnsi"/>
          <w:sz w:val="16"/>
          <w:szCs w:val="16"/>
        </w:rPr>
        <w:t>b) Proyección de la recaudación e ingresos en el mediano plazo.</w:t>
      </w:r>
    </w:p>
    <w:p w14:paraId="3E530786" w14:textId="7E9EB802" w:rsidR="00C64E1D" w:rsidRPr="00C64E1D" w:rsidRDefault="00C64E1D" w:rsidP="00C64E1D">
      <w:pPr>
        <w:jc w:val="both"/>
        <w:rPr>
          <w:rFonts w:cstheme="minorHAnsi"/>
          <w:sz w:val="16"/>
          <w:szCs w:val="16"/>
        </w:rPr>
      </w:pPr>
      <w:r w:rsidRPr="00C64E1D">
        <w:rPr>
          <w:rFonts w:cstheme="minorHAnsi"/>
          <w:sz w:val="16"/>
          <w:szCs w:val="16"/>
        </w:rPr>
        <w:t xml:space="preserve">El ente cuenta con una dependencia presupuestalmente de la Secretaría de Finanzas del Gobierno Estado de Tlaxcala en un </w:t>
      </w:r>
      <w:r w:rsidRPr="00A457FB">
        <w:rPr>
          <w:rFonts w:cstheme="minorHAnsi"/>
          <w:sz w:val="16"/>
          <w:szCs w:val="16"/>
        </w:rPr>
        <w:t>9</w:t>
      </w:r>
      <w:r w:rsidR="00A457FB" w:rsidRPr="00A457FB">
        <w:rPr>
          <w:rFonts w:cstheme="minorHAnsi"/>
          <w:sz w:val="16"/>
          <w:szCs w:val="16"/>
        </w:rPr>
        <w:t>7</w:t>
      </w:r>
      <w:r w:rsidRPr="00A457FB">
        <w:rPr>
          <w:rFonts w:cstheme="minorHAnsi"/>
          <w:sz w:val="16"/>
          <w:szCs w:val="16"/>
        </w:rPr>
        <w:t>%</w:t>
      </w:r>
      <w:r w:rsidRPr="00C64E1D">
        <w:rPr>
          <w:rFonts w:cstheme="minorHAnsi"/>
          <w:sz w:val="16"/>
          <w:szCs w:val="16"/>
        </w:rPr>
        <w:t xml:space="preserve"> y es a través de un calendario de ministraciones mensuales que esta Secretaría suministra el recurso de acuerdo con el presupuesto autorizado y aprobado por el Congreso del Estado.   </w:t>
      </w:r>
    </w:p>
    <w:p w14:paraId="1254836A" w14:textId="77777777" w:rsidR="00C64E1D" w:rsidRPr="00C64E1D" w:rsidRDefault="00C64E1D" w:rsidP="00C64E1D">
      <w:pPr>
        <w:rPr>
          <w:rFonts w:cstheme="minorHAnsi"/>
          <w:b/>
          <w:sz w:val="16"/>
          <w:szCs w:val="16"/>
          <w:u w:val="single"/>
        </w:rPr>
      </w:pPr>
      <w:r w:rsidRPr="00C64E1D">
        <w:rPr>
          <w:rFonts w:cstheme="minorHAnsi"/>
          <w:b/>
          <w:sz w:val="16"/>
          <w:szCs w:val="16"/>
          <w:u w:val="single"/>
        </w:rPr>
        <w:t>11. Información sobre deuda y el reporte analítico de la deuda.</w:t>
      </w:r>
    </w:p>
    <w:p w14:paraId="4F4223EB" w14:textId="669DA541" w:rsidR="00C64E1D" w:rsidRPr="00C64E1D" w:rsidRDefault="00C64E1D" w:rsidP="00C64E1D">
      <w:pPr>
        <w:rPr>
          <w:rFonts w:cstheme="minorHAnsi"/>
          <w:sz w:val="16"/>
          <w:szCs w:val="16"/>
        </w:rPr>
      </w:pPr>
      <w:r w:rsidRPr="00C64E1D">
        <w:rPr>
          <w:rFonts w:cstheme="minorHAnsi"/>
          <w:sz w:val="16"/>
          <w:szCs w:val="16"/>
        </w:rPr>
        <w:t xml:space="preserve">Al informe del presente este Órgano Colegiado </w:t>
      </w:r>
      <w:r w:rsidR="006470FB">
        <w:rPr>
          <w:rFonts w:cstheme="minorHAnsi"/>
          <w:sz w:val="16"/>
          <w:szCs w:val="16"/>
        </w:rPr>
        <w:t>no</w:t>
      </w:r>
      <w:r w:rsidRPr="00C64E1D">
        <w:rPr>
          <w:rFonts w:cstheme="minorHAnsi"/>
          <w:sz w:val="16"/>
          <w:szCs w:val="16"/>
        </w:rPr>
        <w:t xml:space="preserve"> cuenta con endeudamiento alguno.</w:t>
      </w:r>
    </w:p>
    <w:p w14:paraId="6A3F13FC" w14:textId="6FE15BA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2</w:t>
      </w:r>
      <w:r w:rsidRPr="00C64E1D">
        <w:rPr>
          <w:rFonts w:cstheme="minorHAnsi"/>
          <w:b/>
          <w:sz w:val="16"/>
          <w:szCs w:val="16"/>
          <w:u w:val="single"/>
        </w:rPr>
        <w:t>. Proceso de mejora.</w:t>
      </w:r>
    </w:p>
    <w:p w14:paraId="475E4E3C" w14:textId="3386B41F" w:rsidR="006470FB" w:rsidRPr="00C64E1D" w:rsidRDefault="00C64E1D" w:rsidP="00C64E1D">
      <w:pPr>
        <w:jc w:val="both"/>
        <w:rPr>
          <w:rFonts w:cstheme="minorHAnsi"/>
          <w:sz w:val="16"/>
          <w:szCs w:val="16"/>
        </w:rPr>
      </w:pPr>
      <w:r w:rsidRPr="00C64E1D">
        <w:rPr>
          <w:rFonts w:cstheme="minorHAnsi"/>
          <w:sz w:val="16"/>
          <w:szCs w:val="16"/>
        </w:rPr>
        <w:t>a) Principales políticas de control interno:</w:t>
      </w:r>
    </w:p>
    <w:p w14:paraId="26F22BB1" w14:textId="264F35B0" w:rsidR="00BA11B9" w:rsidRDefault="00C64E1D" w:rsidP="00C64E1D">
      <w:pPr>
        <w:jc w:val="both"/>
        <w:rPr>
          <w:rFonts w:cstheme="minorHAnsi"/>
          <w:sz w:val="16"/>
          <w:szCs w:val="16"/>
        </w:rPr>
      </w:pPr>
      <w:r w:rsidRPr="00C64E1D">
        <w:rPr>
          <w:rFonts w:cstheme="minorHAnsi"/>
          <w:sz w:val="16"/>
          <w:szCs w:val="16"/>
        </w:rPr>
        <w:t>Se cuenta</w:t>
      </w:r>
      <w:r w:rsidR="006470FB">
        <w:rPr>
          <w:rFonts w:cstheme="minorHAnsi"/>
          <w:sz w:val="16"/>
          <w:szCs w:val="16"/>
        </w:rPr>
        <w:t xml:space="preserve"> con</w:t>
      </w:r>
      <w:r w:rsidRPr="00C64E1D">
        <w:rPr>
          <w:rFonts w:cstheme="minorHAnsi"/>
          <w:sz w:val="16"/>
          <w:szCs w:val="16"/>
        </w:rPr>
        <w:t xml:space="preserve"> Lineamientos de adquisiciones, arrendamientos, servicios y obra pública del Tribunal de Justicia Administrativo, Lineamientos para el pago de servicios médicos del mismo Ente, así como la normatividad vigente para los registros contables emitidos por la Consejo Nacional de Armonización Contable.  </w:t>
      </w:r>
    </w:p>
    <w:p w14:paraId="1CA8B493" w14:textId="77777777" w:rsidR="00503A04" w:rsidRDefault="00503A04" w:rsidP="00C64E1D">
      <w:pPr>
        <w:jc w:val="both"/>
        <w:rPr>
          <w:rFonts w:cstheme="minorHAnsi"/>
          <w:sz w:val="16"/>
          <w:szCs w:val="16"/>
        </w:rPr>
      </w:pPr>
    </w:p>
    <w:p w14:paraId="7AB77C01" w14:textId="77777777" w:rsidR="001D2554" w:rsidRPr="00C64E1D" w:rsidRDefault="001D2554" w:rsidP="00C64E1D">
      <w:pPr>
        <w:jc w:val="both"/>
        <w:rPr>
          <w:rFonts w:cstheme="minorHAnsi"/>
          <w:sz w:val="16"/>
          <w:szCs w:val="16"/>
        </w:rPr>
      </w:pPr>
    </w:p>
    <w:p w14:paraId="4FEC31FB" w14:textId="77777777" w:rsidR="00C867FD" w:rsidRDefault="00C64E1D" w:rsidP="00C867FD">
      <w:pPr>
        <w:rPr>
          <w:rFonts w:cstheme="minorHAnsi"/>
          <w:sz w:val="16"/>
          <w:szCs w:val="16"/>
        </w:rPr>
      </w:pPr>
      <w:r w:rsidRPr="00C64E1D">
        <w:rPr>
          <w:rFonts w:cstheme="minorHAnsi"/>
          <w:sz w:val="16"/>
          <w:szCs w:val="16"/>
        </w:rPr>
        <w:t>b) Medidas de desempeño financiero, metas y alcance:</w:t>
      </w:r>
    </w:p>
    <w:p w14:paraId="5E5B47D7" w14:textId="03EA6255" w:rsidR="00E33A01" w:rsidRPr="00C64E1D" w:rsidRDefault="00C64E1D" w:rsidP="00C867FD">
      <w:pPr>
        <w:rPr>
          <w:rFonts w:cstheme="minorHAnsi"/>
          <w:sz w:val="16"/>
          <w:szCs w:val="16"/>
        </w:rPr>
      </w:pPr>
      <w:r w:rsidRPr="00C64E1D">
        <w:rPr>
          <w:rFonts w:cstheme="minorHAnsi"/>
          <w:sz w:val="16"/>
          <w:szCs w:val="16"/>
        </w:rPr>
        <w:t>Se llevan a cabo un estudio de actividades por área administrativa a fin de evaluar el desempeño de acuerdo con lo Programado y Presupuestado (PBR) del ejercicio 202</w:t>
      </w:r>
      <w:r w:rsidR="004060FC">
        <w:rPr>
          <w:rFonts w:cstheme="minorHAnsi"/>
          <w:sz w:val="16"/>
          <w:szCs w:val="16"/>
        </w:rPr>
        <w:t>6</w:t>
      </w:r>
      <w:r w:rsidRPr="00C64E1D">
        <w:rPr>
          <w:rFonts w:cstheme="minorHAnsi"/>
          <w:sz w:val="16"/>
          <w:szCs w:val="16"/>
        </w:rPr>
        <w:t>.</w:t>
      </w:r>
    </w:p>
    <w:p w14:paraId="4051115F" w14:textId="6A22E424"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3</w:t>
      </w:r>
      <w:r w:rsidRPr="00C64E1D">
        <w:rPr>
          <w:rFonts w:cstheme="minorHAnsi"/>
          <w:b/>
          <w:sz w:val="16"/>
          <w:szCs w:val="16"/>
          <w:u w:val="single"/>
        </w:rPr>
        <w:t>. Información por segmentos.</w:t>
      </w:r>
    </w:p>
    <w:p w14:paraId="01144634" w14:textId="66881FD6" w:rsidR="00C64E1D" w:rsidRDefault="00C64E1D" w:rsidP="00C64E1D">
      <w:pPr>
        <w:jc w:val="both"/>
        <w:rPr>
          <w:rFonts w:cstheme="minorHAnsi"/>
          <w:sz w:val="16"/>
          <w:szCs w:val="16"/>
        </w:rPr>
      </w:pPr>
      <w:r w:rsidRPr="00C64E1D">
        <w:rPr>
          <w:rFonts w:cstheme="minorHAnsi"/>
          <w:sz w:val="16"/>
          <w:szCs w:val="16"/>
        </w:rPr>
        <w:t xml:space="preserve">Los resultados del segmento que son informados a la presidente del Tribunal de Justicia Administrativa para presentarlos ante el Pleno de este Cuerpo </w:t>
      </w:r>
      <w:r w:rsidR="00957104" w:rsidRPr="00C64E1D">
        <w:rPr>
          <w:rFonts w:cstheme="minorHAnsi"/>
          <w:sz w:val="16"/>
          <w:szCs w:val="16"/>
        </w:rPr>
        <w:t>Colegiado</w:t>
      </w:r>
      <w:r w:rsidRPr="00C64E1D">
        <w:rPr>
          <w:rFonts w:cstheme="minorHAnsi"/>
          <w:sz w:val="16"/>
          <w:szCs w:val="16"/>
        </w:rPr>
        <w:t xml:space="preserve"> incluyen las partidas directamente atribuibles atendiendo la clasificación por objeto del gasto y por rubro de ingreso, así como también aquellos que pueden ser asignados a los activos y pasivos por impuestos</w:t>
      </w:r>
      <w:r w:rsidR="00BB23E5">
        <w:rPr>
          <w:rFonts w:cstheme="minorHAnsi"/>
          <w:sz w:val="16"/>
          <w:szCs w:val="16"/>
        </w:rPr>
        <w:t>.</w:t>
      </w:r>
    </w:p>
    <w:p w14:paraId="01D5E075" w14:textId="5CD12F9B"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4</w:t>
      </w:r>
      <w:r w:rsidRPr="00C64E1D">
        <w:rPr>
          <w:rFonts w:cstheme="minorHAnsi"/>
          <w:b/>
          <w:sz w:val="16"/>
          <w:szCs w:val="16"/>
          <w:u w:val="single"/>
        </w:rPr>
        <w:t>. Eventos posteriores al cierre.</w:t>
      </w:r>
    </w:p>
    <w:p w14:paraId="05109863" w14:textId="77777777" w:rsidR="00C64E1D" w:rsidRPr="00C64E1D" w:rsidRDefault="00C64E1D" w:rsidP="00C64E1D">
      <w:pPr>
        <w:jc w:val="both"/>
        <w:rPr>
          <w:rFonts w:cstheme="minorHAnsi"/>
          <w:sz w:val="16"/>
          <w:szCs w:val="16"/>
        </w:rPr>
      </w:pPr>
      <w:r w:rsidRPr="00C64E1D">
        <w:rPr>
          <w:rFonts w:cstheme="minorHAnsi"/>
          <w:sz w:val="16"/>
          <w:szCs w:val="16"/>
        </w:rPr>
        <w:t>Los desembolsos posteriores son capitalizados aumentando los beneficios económicos futuros en su incorporación en el activo específico relacionado con dichos desembolsos, de estas formas todos los gastos, son reconocidos en resultados cuando se incurren.</w:t>
      </w:r>
    </w:p>
    <w:p w14:paraId="68B2CF8F" w14:textId="364709C0"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5</w:t>
      </w:r>
      <w:r w:rsidRPr="00C64E1D">
        <w:rPr>
          <w:rFonts w:cstheme="minorHAnsi"/>
          <w:b/>
          <w:sz w:val="16"/>
          <w:szCs w:val="16"/>
          <w:u w:val="single"/>
        </w:rPr>
        <w:t>. Partes Relacionadas.</w:t>
      </w:r>
    </w:p>
    <w:p w14:paraId="2ED19E5A" w14:textId="77777777" w:rsidR="00C64E1D" w:rsidRPr="00C64E1D" w:rsidRDefault="00C64E1D" w:rsidP="00C64E1D">
      <w:pPr>
        <w:rPr>
          <w:rFonts w:cstheme="minorHAnsi"/>
          <w:b/>
          <w:sz w:val="16"/>
          <w:szCs w:val="16"/>
          <w:u w:val="single"/>
        </w:rPr>
      </w:pPr>
      <w:r w:rsidRPr="00C64E1D">
        <w:rPr>
          <w:rFonts w:cstheme="minorHAnsi"/>
          <w:sz w:val="16"/>
          <w:szCs w:val="16"/>
        </w:rPr>
        <w:t>No existen partes relacionadas que pudieran ejercer influencia significativa sobre la toma de decisiones financieras y operativas.</w:t>
      </w:r>
    </w:p>
    <w:p w14:paraId="3AB4B7AA" w14:textId="6A4AA8ED" w:rsidR="00C64E1D" w:rsidRPr="00C64E1D" w:rsidRDefault="00C64E1D" w:rsidP="00C64E1D">
      <w:pPr>
        <w:rPr>
          <w:rFonts w:cstheme="minorHAnsi"/>
          <w:b/>
          <w:sz w:val="16"/>
          <w:szCs w:val="16"/>
          <w:u w:val="single"/>
        </w:rPr>
      </w:pPr>
      <w:r w:rsidRPr="00C64E1D">
        <w:rPr>
          <w:rFonts w:cstheme="minorHAnsi"/>
          <w:b/>
          <w:sz w:val="16"/>
          <w:szCs w:val="16"/>
          <w:u w:val="single"/>
        </w:rPr>
        <w:t>1</w:t>
      </w:r>
      <w:r w:rsidR="008C0E94">
        <w:rPr>
          <w:rFonts w:cstheme="minorHAnsi"/>
          <w:b/>
          <w:sz w:val="16"/>
          <w:szCs w:val="16"/>
          <w:u w:val="single"/>
        </w:rPr>
        <w:t>6</w:t>
      </w:r>
      <w:r w:rsidRPr="00C64E1D">
        <w:rPr>
          <w:rFonts w:cstheme="minorHAnsi"/>
          <w:b/>
          <w:sz w:val="16"/>
          <w:szCs w:val="16"/>
          <w:u w:val="single"/>
        </w:rPr>
        <w:t>. Responsabilidad sobre la presentación Razonable de la información contable.</w:t>
      </w:r>
    </w:p>
    <w:p w14:paraId="41F6CDD9" w14:textId="23216C83" w:rsidR="00C64E1D" w:rsidRPr="00C64E1D" w:rsidRDefault="00C64E1D" w:rsidP="00C64E1D">
      <w:pPr>
        <w:rPr>
          <w:rFonts w:cstheme="minorHAnsi"/>
          <w:sz w:val="10"/>
          <w:szCs w:val="16"/>
        </w:rPr>
      </w:pPr>
      <w:r w:rsidRPr="00C64E1D">
        <w:rPr>
          <w:rFonts w:eastAsia="Times New Roman" w:cstheme="minorHAnsi"/>
          <w:bCs/>
          <w:sz w:val="16"/>
          <w:lang w:eastAsia="es-MX"/>
        </w:rPr>
        <w:t>Bajo protesta de decir verdad declaramos que los Estados Financieros y sus Notas son razonablemente correctos y responsabilidad del emisor</w:t>
      </w:r>
      <w:r w:rsidR="001D2554">
        <w:rPr>
          <w:rFonts w:eastAsia="Times New Roman" w:cstheme="minorHAnsi"/>
          <w:bCs/>
          <w:sz w:val="16"/>
          <w:lang w:eastAsia="es-MX"/>
        </w:rPr>
        <w:t>.</w:t>
      </w:r>
    </w:p>
    <w:p w14:paraId="3443D68C" w14:textId="598768E3" w:rsidR="00C64E1D" w:rsidRPr="00E33A01" w:rsidRDefault="00C64E1D" w:rsidP="00C64E1D">
      <w:pPr>
        <w:jc w:val="both"/>
        <w:rPr>
          <w:rFonts w:cstheme="minorHAnsi"/>
          <w:sz w:val="16"/>
          <w:szCs w:val="16"/>
          <w:u w:val="single"/>
        </w:rPr>
      </w:pPr>
      <w:r w:rsidRPr="00E33A01">
        <w:rPr>
          <w:rFonts w:cstheme="minorHAnsi"/>
          <w:b/>
          <w:sz w:val="16"/>
          <w:szCs w:val="16"/>
          <w:u w:val="single"/>
        </w:rPr>
        <w:t>1</w:t>
      </w:r>
      <w:r w:rsidR="008C0E94" w:rsidRPr="00E33A01">
        <w:rPr>
          <w:rFonts w:cstheme="minorHAnsi"/>
          <w:b/>
          <w:sz w:val="16"/>
          <w:szCs w:val="16"/>
          <w:u w:val="single"/>
        </w:rPr>
        <w:t>7</w:t>
      </w:r>
      <w:r w:rsidRPr="00E33A01">
        <w:rPr>
          <w:rFonts w:cstheme="minorHAnsi"/>
          <w:b/>
          <w:sz w:val="16"/>
          <w:szCs w:val="16"/>
          <w:u w:val="single"/>
        </w:rPr>
        <w:t>.- Convenio de Coordinación en materia de participación sobre la recaudación del Impuesto Sobre la Renta en términos del Artículo 3-B de la Ley de Coordinación Fiscal</w:t>
      </w:r>
      <w:r w:rsidR="00AF378D" w:rsidRPr="00E33A01">
        <w:rPr>
          <w:rFonts w:cstheme="minorHAnsi"/>
          <w:sz w:val="16"/>
          <w:szCs w:val="16"/>
          <w:u w:val="single"/>
        </w:rPr>
        <w:t>.</w:t>
      </w:r>
      <w:r w:rsidRPr="00E33A01">
        <w:rPr>
          <w:rFonts w:cstheme="minorHAnsi"/>
          <w:sz w:val="16"/>
          <w:szCs w:val="16"/>
          <w:u w:val="single"/>
        </w:rPr>
        <w:t xml:space="preserve"> </w:t>
      </w:r>
    </w:p>
    <w:p w14:paraId="298A9519" w14:textId="31CB80B2" w:rsidR="00C64E1D" w:rsidRDefault="00C64E1D" w:rsidP="00C64E1D">
      <w:pPr>
        <w:jc w:val="both"/>
        <w:rPr>
          <w:rFonts w:cstheme="minorHAnsi"/>
          <w:sz w:val="16"/>
          <w:szCs w:val="16"/>
        </w:rPr>
      </w:pPr>
      <w:r w:rsidRPr="00C64E1D">
        <w:rPr>
          <w:rFonts w:cstheme="minorHAnsi"/>
          <w:sz w:val="16"/>
          <w:szCs w:val="16"/>
        </w:rPr>
        <w:t>Celebrado con la Secretaría de Finanzas</w:t>
      </w:r>
      <w:r w:rsidR="001D740C">
        <w:rPr>
          <w:rFonts w:cstheme="minorHAnsi"/>
          <w:sz w:val="16"/>
          <w:szCs w:val="16"/>
        </w:rPr>
        <w:t>.</w:t>
      </w:r>
    </w:p>
    <w:p w14:paraId="1DF81868" w14:textId="77777777" w:rsidR="00E33A01" w:rsidRDefault="00E33A01" w:rsidP="00C64E1D">
      <w:pPr>
        <w:jc w:val="both"/>
        <w:rPr>
          <w:rFonts w:cstheme="minorHAnsi"/>
          <w:sz w:val="16"/>
          <w:szCs w:val="16"/>
        </w:rPr>
      </w:pPr>
    </w:p>
    <w:p w14:paraId="6EF793DB" w14:textId="77777777" w:rsidR="006B1DD1" w:rsidRDefault="006B1DD1" w:rsidP="00C64E1D">
      <w:pPr>
        <w:jc w:val="both"/>
        <w:rPr>
          <w:rFonts w:cstheme="minorHAnsi"/>
          <w:sz w:val="16"/>
          <w:szCs w:val="16"/>
        </w:rPr>
      </w:pPr>
    </w:p>
    <w:p w14:paraId="757E04A8" w14:textId="77777777" w:rsidR="006B1DD1" w:rsidRDefault="006B1DD1" w:rsidP="00C64E1D">
      <w:pPr>
        <w:jc w:val="both"/>
        <w:rPr>
          <w:rFonts w:cstheme="minorHAnsi"/>
          <w:sz w:val="16"/>
          <w:szCs w:val="16"/>
        </w:rPr>
      </w:pPr>
    </w:p>
    <w:p w14:paraId="35825425" w14:textId="77777777" w:rsidR="006B1DD1" w:rsidRDefault="006B1DD1" w:rsidP="00C64E1D">
      <w:pPr>
        <w:jc w:val="both"/>
        <w:rPr>
          <w:rFonts w:cstheme="minorHAnsi"/>
          <w:sz w:val="16"/>
          <w:szCs w:val="16"/>
        </w:rPr>
      </w:pPr>
    </w:p>
    <w:p w14:paraId="600888A2" w14:textId="77777777" w:rsidR="006B1DD1" w:rsidRDefault="006B1DD1" w:rsidP="00C64E1D">
      <w:pPr>
        <w:jc w:val="both"/>
        <w:rPr>
          <w:rFonts w:cstheme="minorHAnsi"/>
          <w:sz w:val="16"/>
          <w:szCs w:val="16"/>
        </w:rPr>
      </w:pPr>
    </w:p>
    <w:p w14:paraId="098C899F" w14:textId="77777777" w:rsidR="006B1DD1" w:rsidRDefault="006B1DD1" w:rsidP="00C64E1D">
      <w:pPr>
        <w:jc w:val="both"/>
        <w:rPr>
          <w:rFonts w:cstheme="minorHAnsi"/>
          <w:sz w:val="16"/>
          <w:szCs w:val="16"/>
        </w:rPr>
      </w:pPr>
    </w:p>
    <w:p w14:paraId="38D46583" w14:textId="77777777" w:rsidR="006B1DD1" w:rsidRDefault="006B1DD1" w:rsidP="00C64E1D">
      <w:pPr>
        <w:jc w:val="both"/>
        <w:rPr>
          <w:rFonts w:cstheme="minorHAnsi"/>
          <w:sz w:val="16"/>
          <w:szCs w:val="16"/>
        </w:rPr>
      </w:pPr>
    </w:p>
    <w:p w14:paraId="752D5065" w14:textId="77777777" w:rsidR="006B1DD1" w:rsidRDefault="006B1DD1" w:rsidP="00C64E1D">
      <w:pPr>
        <w:jc w:val="both"/>
        <w:rPr>
          <w:rFonts w:cstheme="minorHAnsi"/>
          <w:sz w:val="16"/>
          <w:szCs w:val="16"/>
        </w:rPr>
      </w:pPr>
    </w:p>
    <w:p w14:paraId="0F33412B" w14:textId="77777777" w:rsidR="006B1DD1" w:rsidRDefault="006B1DD1" w:rsidP="00C64E1D">
      <w:pPr>
        <w:jc w:val="both"/>
        <w:rPr>
          <w:rFonts w:cstheme="minorHAnsi"/>
          <w:sz w:val="16"/>
          <w:szCs w:val="16"/>
        </w:rPr>
      </w:pPr>
    </w:p>
    <w:p w14:paraId="295A55BD" w14:textId="77777777" w:rsidR="006B1DD1" w:rsidRDefault="006B1DD1" w:rsidP="00C64E1D">
      <w:pPr>
        <w:jc w:val="both"/>
        <w:rPr>
          <w:rFonts w:cstheme="minorHAnsi"/>
          <w:sz w:val="16"/>
          <w:szCs w:val="16"/>
        </w:rPr>
      </w:pPr>
    </w:p>
    <w:p w14:paraId="1CA127B9" w14:textId="77777777" w:rsidR="006B1DD1" w:rsidRDefault="006B1DD1" w:rsidP="00C64E1D">
      <w:pPr>
        <w:jc w:val="both"/>
        <w:rPr>
          <w:rFonts w:cstheme="minorHAnsi"/>
          <w:sz w:val="16"/>
          <w:szCs w:val="16"/>
        </w:rPr>
      </w:pPr>
    </w:p>
    <w:p w14:paraId="29D6BFE8" w14:textId="77777777" w:rsidR="006B1DD1" w:rsidRDefault="006B1DD1" w:rsidP="00C64E1D">
      <w:pPr>
        <w:jc w:val="both"/>
        <w:rPr>
          <w:rFonts w:cstheme="minorHAnsi"/>
          <w:sz w:val="16"/>
          <w:szCs w:val="16"/>
        </w:rPr>
      </w:pPr>
    </w:p>
    <w:p w14:paraId="4B111B7B" w14:textId="77777777" w:rsidR="006B1DD1" w:rsidRDefault="006B1DD1" w:rsidP="00C64E1D">
      <w:pPr>
        <w:jc w:val="both"/>
        <w:rPr>
          <w:rFonts w:cstheme="minorHAnsi"/>
          <w:sz w:val="16"/>
          <w:szCs w:val="16"/>
        </w:rPr>
      </w:pPr>
    </w:p>
    <w:p w14:paraId="10A24C33" w14:textId="77777777" w:rsidR="006B1DD1" w:rsidRDefault="006B1DD1" w:rsidP="00C64E1D">
      <w:pPr>
        <w:jc w:val="both"/>
        <w:rPr>
          <w:rFonts w:cstheme="minorHAnsi"/>
          <w:sz w:val="16"/>
          <w:szCs w:val="16"/>
        </w:rPr>
      </w:pPr>
    </w:p>
    <w:p w14:paraId="647F8190" w14:textId="77777777" w:rsidR="006B1DD1" w:rsidRDefault="006B1DD1" w:rsidP="00C64E1D">
      <w:pPr>
        <w:jc w:val="both"/>
        <w:rPr>
          <w:rFonts w:cstheme="minorHAnsi"/>
          <w:sz w:val="16"/>
          <w:szCs w:val="16"/>
        </w:rPr>
      </w:pPr>
    </w:p>
    <w:p w14:paraId="107E0A44" w14:textId="77777777" w:rsidR="006B1DD1" w:rsidRDefault="006B1DD1" w:rsidP="00C64E1D">
      <w:pPr>
        <w:jc w:val="both"/>
        <w:rPr>
          <w:rFonts w:cstheme="minorHAnsi"/>
          <w:sz w:val="16"/>
          <w:szCs w:val="16"/>
        </w:rPr>
      </w:pPr>
    </w:p>
    <w:p w14:paraId="53160F79" w14:textId="77777777" w:rsidR="006B1DD1" w:rsidRDefault="006B1DD1" w:rsidP="00C64E1D">
      <w:pPr>
        <w:jc w:val="both"/>
        <w:rPr>
          <w:rFonts w:cstheme="minorHAnsi"/>
          <w:sz w:val="16"/>
          <w:szCs w:val="16"/>
        </w:rPr>
      </w:pPr>
    </w:p>
    <w:bookmarkEnd w:id="0"/>
    <w:p w14:paraId="72431269" w14:textId="77777777" w:rsidR="00503A04" w:rsidRPr="00ED417D" w:rsidRDefault="00503A04" w:rsidP="000255DD">
      <w:pPr>
        <w:spacing w:after="160" w:line="259" w:lineRule="auto"/>
        <w:rPr>
          <w:rFonts w:ascii="Calibri" w:eastAsia="Calibri" w:hAnsi="Calibri" w:cs="Times New Roman"/>
          <w:b/>
          <w:sz w:val="20"/>
          <w:szCs w:val="20"/>
          <w:u w:val="single"/>
        </w:rPr>
      </w:pPr>
    </w:p>
    <w:p w14:paraId="0BF82197" w14:textId="7862682A" w:rsidR="00BB23E5" w:rsidRDefault="00BB23E5" w:rsidP="00BB23E5">
      <w:pPr>
        <w:spacing w:after="160" w:line="259" w:lineRule="auto"/>
        <w:jc w:val="center"/>
        <w:rPr>
          <w:rFonts w:ascii="Calibri" w:eastAsia="Calibri" w:hAnsi="Calibri" w:cs="Times New Roman"/>
          <w:b/>
          <w:sz w:val="28"/>
          <w:szCs w:val="18"/>
          <w:u w:val="single"/>
        </w:rPr>
      </w:pPr>
      <w:r w:rsidRPr="00C64E1D">
        <w:rPr>
          <w:rFonts w:ascii="Calibri" w:eastAsia="Calibri" w:hAnsi="Calibri" w:cs="Times New Roman"/>
          <w:b/>
          <w:sz w:val="28"/>
          <w:szCs w:val="18"/>
          <w:u w:val="single"/>
        </w:rPr>
        <w:t>NOTAS DE DESGLOSE</w:t>
      </w:r>
    </w:p>
    <w:p w14:paraId="51175F8A" w14:textId="77777777" w:rsidR="00441B07" w:rsidRPr="00C64E1D" w:rsidRDefault="00441B07" w:rsidP="00441B07">
      <w:pPr>
        <w:spacing w:after="0" w:line="240" w:lineRule="exact"/>
        <w:ind w:firstLine="708"/>
        <w:rPr>
          <w:rFonts w:ascii="Calibri" w:eastAsia="Times New Roman" w:hAnsi="Calibri" w:cs="Arial"/>
          <w:b/>
          <w:sz w:val="40"/>
          <w:szCs w:val="18"/>
          <w:u w:val="single"/>
          <w:lang w:val="es-ES" w:eastAsia="es-ES"/>
        </w:rPr>
      </w:pPr>
      <w:r w:rsidRPr="00C64E1D">
        <w:rPr>
          <w:rFonts w:ascii="Calibri" w:eastAsia="Times New Roman" w:hAnsi="Calibri" w:cs="Arial"/>
          <w:b/>
          <w:sz w:val="24"/>
          <w:szCs w:val="18"/>
          <w:lang w:val="es-ES" w:eastAsia="es-ES"/>
        </w:rPr>
        <w:t>I.-</w:t>
      </w:r>
      <w:r w:rsidRPr="00C64E1D">
        <w:rPr>
          <w:rFonts w:ascii="Calibri" w:eastAsia="Times New Roman" w:hAnsi="Calibri" w:cs="Arial"/>
          <w:b/>
          <w:sz w:val="24"/>
          <w:szCs w:val="18"/>
          <w:lang w:val="es-ES" w:eastAsia="es-ES"/>
        </w:rPr>
        <w:tab/>
      </w:r>
      <w:r w:rsidRPr="00C64E1D">
        <w:rPr>
          <w:rFonts w:ascii="Calibri" w:eastAsia="Times New Roman" w:hAnsi="Calibri" w:cs="Arial"/>
          <w:b/>
          <w:sz w:val="24"/>
          <w:szCs w:val="18"/>
          <w:u w:val="single"/>
          <w:lang w:val="es-ES" w:eastAsia="es-ES"/>
        </w:rPr>
        <w:t>ESTADO DE SITUACION FINANCIERA</w:t>
      </w:r>
    </w:p>
    <w:p w14:paraId="08B912C5" w14:textId="77777777" w:rsidR="00441B07" w:rsidRPr="00150763" w:rsidRDefault="00441B07" w:rsidP="00441B07">
      <w:pPr>
        <w:spacing w:after="0" w:line="240" w:lineRule="exact"/>
        <w:ind w:firstLine="288"/>
        <w:jc w:val="center"/>
        <w:rPr>
          <w:rFonts w:ascii="Calibri" w:eastAsia="Times New Roman" w:hAnsi="Calibri" w:cs="Arial"/>
          <w:b/>
          <w:sz w:val="18"/>
          <w:szCs w:val="18"/>
          <w:lang w:val="es-ES" w:eastAsia="es-ES"/>
        </w:rPr>
      </w:pPr>
    </w:p>
    <w:p w14:paraId="3F11B6AE" w14:textId="77777777" w:rsidR="00441B07" w:rsidRPr="00C64E1D" w:rsidRDefault="00441B07" w:rsidP="00441B07">
      <w:pPr>
        <w:spacing w:after="0" w:line="240" w:lineRule="exact"/>
        <w:ind w:firstLine="288"/>
        <w:jc w:val="both"/>
        <w:rPr>
          <w:rFonts w:ascii="Calibri" w:eastAsia="Times New Roman" w:hAnsi="Calibri" w:cs="Arial"/>
          <w:b/>
          <w:sz w:val="18"/>
          <w:szCs w:val="18"/>
          <w:lang w:val="es-ES" w:eastAsia="es-ES"/>
        </w:rPr>
      </w:pPr>
      <w:r w:rsidRPr="00C64E1D">
        <w:rPr>
          <w:rFonts w:ascii="Calibri" w:eastAsia="Times New Roman" w:hAnsi="Calibri" w:cs="Arial"/>
          <w:b/>
          <w:sz w:val="18"/>
          <w:szCs w:val="18"/>
          <w:lang w:val="es-ES" w:eastAsia="es-ES"/>
        </w:rPr>
        <w:t>ACTIVO CIRCULANTE</w:t>
      </w:r>
    </w:p>
    <w:p w14:paraId="5D1007FF" w14:textId="259A0402" w:rsidR="00503A04" w:rsidRDefault="00441B07" w:rsidP="00441B07">
      <w:pPr>
        <w:spacing w:after="160" w:line="259" w:lineRule="auto"/>
        <w:ind w:firstLine="288"/>
        <w:rPr>
          <w:rFonts w:ascii="Calibri" w:eastAsia="Calibri" w:hAnsi="Calibri" w:cs="Times New Roman"/>
          <w:b/>
          <w:sz w:val="28"/>
          <w:szCs w:val="18"/>
          <w:u w:val="single"/>
        </w:rPr>
      </w:pPr>
      <w:r w:rsidRPr="00C64E1D">
        <w:rPr>
          <w:rFonts w:ascii="Calibri" w:eastAsia="Times New Roman" w:hAnsi="Calibri" w:cs="Arial"/>
          <w:b/>
          <w:sz w:val="18"/>
          <w:szCs w:val="18"/>
          <w:lang w:val="es-ES" w:eastAsia="es-ES"/>
        </w:rPr>
        <w:t>EFECTIVO Y EQUIVALENTES</w:t>
      </w:r>
    </w:p>
    <w:p w14:paraId="67E44F2E" w14:textId="4DC985EC" w:rsidR="006B1DD1" w:rsidRDefault="00B55D4B" w:rsidP="00BB23E5">
      <w:pPr>
        <w:spacing w:after="160" w:line="259" w:lineRule="auto"/>
        <w:jc w:val="center"/>
        <w:rPr>
          <w:rFonts w:ascii="Calibri" w:eastAsia="Calibri" w:hAnsi="Calibri" w:cs="Times New Roman"/>
          <w:b/>
          <w:sz w:val="28"/>
          <w:szCs w:val="18"/>
          <w:u w:val="single"/>
        </w:rPr>
      </w:pPr>
      <w:r w:rsidRPr="00B55D4B">
        <w:rPr>
          <w:noProof/>
        </w:rPr>
        <w:drawing>
          <wp:inline distT="0" distB="0" distL="0" distR="0" wp14:anchorId="13338A60" wp14:editId="21E19876">
            <wp:extent cx="5687451" cy="7234733"/>
            <wp:effectExtent l="0" t="0" r="8890" b="4445"/>
            <wp:docPr id="36253034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98401" cy="7248662"/>
                    </a:xfrm>
                    <a:prstGeom prst="rect">
                      <a:avLst/>
                    </a:prstGeom>
                    <a:noFill/>
                    <a:ln>
                      <a:noFill/>
                    </a:ln>
                  </pic:spPr>
                </pic:pic>
              </a:graphicData>
            </a:graphic>
          </wp:inline>
        </w:drawing>
      </w:r>
    </w:p>
    <w:p w14:paraId="2ED2CCFB" w14:textId="0C6266E3" w:rsidR="006B1DD1" w:rsidRDefault="006B1DD1" w:rsidP="00BB23E5">
      <w:pPr>
        <w:spacing w:after="160" w:line="259" w:lineRule="auto"/>
        <w:jc w:val="center"/>
        <w:rPr>
          <w:rFonts w:ascii="Calibri" w:eastAsia="Calibri" w:hAnsi="Calibri" w:cs="Times New Roman"/>
          <w:b/>
          <w:sz w:val="28"/>
          <w:szCs w:val="18"/>
          <w:u w:val="single"/>
        </w:rPr>
      </w:pPr>
    </w:p>
    <w:p w14:paraId="492D5826" w14:textId="77777777" w:rsidR="00BB23E5" w:rsidRPr="00C64E1D" w:rsidRDefault="00BB23E5" w:rsidP="00441B07">
      <w:pPr>
        <w:spacing w:after="0" w:line="240" w:lineRule="exact"/>
        <w:rPr>
          <w:rFonts w:ascii="Calibri" w:eastAsia="Times New Roman" w:hAnsi="Calibri" w:cs="Arial"/>
          <w:b/>
          <w:sz w:val="20"/>
          <w:szCs w:val="18"/>
          <w:lang w:val="es-ES" w:eastAsia="es-ES"/>
        </w:rPr>
      </w:pPr>
    </w:p>
    <w:tbl>
      <w:tblPr>
        <w:tblW w:w="8555" w:type="dxa"/>
        <w:tblCellMar>
          <w:left w:w="70" w:type="dxa"/>
          <w:right w:w="70" w:type="dxa"/>
        </w:tblCellMar>
        <w:tblLook w:val="04A0" w:firstRow="1" w:lastRow="0" w:firstColumn="1" w:lastColumn="0" w:noHBand="0" w:noVBand="1"/>
      </w:tblPr>
      <w:tblGrid>
        <w:gridCol w:w="1316"/>
        <w:gridCol w:w="1067"/>
        <w:gridCol w:w="1372"/>
        <w:gridCol w:w="1200"/>
        <w:gridCol w:w="1200"/>
        <w:gridCol w:w="1200"/>
        <w:gridCol w:w="1200"/>
      </w:tblGrid>
      <w:tr w:rsidR="009D6914" w:rsidRPr="009D6914" w14:paraId="234A3FC4" w14:textId="77777777" w:rsidTr="009D6914">
        <w:trPr>
          <w:trHeight w:val="315"/>
        </w:trPr>
        <w:tc>
          <w:tcPr>
            <w:tcW w:w="3755" w:type="dxa"/>
            <w:gridSpan w:val="3"/>
            <w:tcBorders>
              <w:top w:val="nil"/>
              <w:left w:val="nil"/>
              <w:bottom w:val="nil"/>
              <w:right w:val="nil"/>
            </w:tcBorders>
            <w:noWrap/>
            <w:vAlign w:val="center"/>
            <w:hideMark/>
          </w:tcPr>
          <w:p w14:paraId="7CE96132"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 </w:t>
            </w:r>
            <w:r w:rsidRPr="009D6914">
              <w:rPr>
                <w:rFonts w:ascii="Calibri" w:eastAsia="Times New Roman" w:hAnsi="Calibri" w:cs="Calibri"/>
                <w:b/>
                <w:bCs/>
                <w:color w:val="000000"/>
                <w:sz w:val="24"/>
                <w:szCs w:val="24"/>
                <w:u w:val="single"/>
                <w:lang w:val="es-ES" w:eastAsia="es-MX"/>
              </w:rPr>
              <w:t>ESTADO DE ACTIVIDADES</w:t>
            </w:r>
          </w:p>
        </w:tc>
        <w:tc>
          <w:tcPr>
            <w:tcW w:w="1200" w:type="dxa"/>
            <w:tcBorders>
              <w:top w:val="nil"/>
              <w:left w:val="nil"/>
              <w:bottom w:val="nil"/>
              <w:right w:val="nil"/>
            </w:tcBorders>
            <w:noWrap/>
            <w:vAlign w:val="center"/>
            <w:hideMark/>
          </w:tcPr>
          <w:p w14:paraId="2042B6B9"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3A689E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A54A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22151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31DD7912" w14:textId="77777777" w:rsidTr="009D6914">
        <w:trPr>
          <w:trHeight w:val="300"/>
        </w:trPr>
        <w:tc>
          <w:tcPr>
            <w:tcW w:w="1316" w:type="dxa"/>
            <w:tcBorders>
              <w:top w:val="nil"/>
              <w:left w:val="nil"/>
              <w:bottom w:val="nil"/>
              <w:right w:val="nil"/>
            </w:tcBorders>
            <w:noWrap/>
            <w:vAlign w:val="center"/>
            <w:hideMark/>
          </w:tcPr>
          <w:p w14:paraId="727D163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3C96DC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1846D0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57EFF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9F01E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7189C9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3B093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5D340A4" w14:textId="77777777" w:rsidTr="009D6914">
        <w:trPr>
          <w:trHeight w:val="300"/>
        </w:trPr>
        <w:tc>
          <w:tcPr>
            <w:tcW w:w="2383" w:type="dxa"/>
            <w:gridSpan w:val="2"/>
            <w:tcBorders>
              <w:top w:val="nil"/>
              <w:left w:val="nil"/>
              <w:bottom w:val="nil"/>
              <w:right w:val="nil"/>
            </w:tcBorders>
            <w:noWrap/>
            <w:vAlign w:val="center"/>
            <w:hideMark/>
          </w:tcPr>
          <w:p w14:paraId="187A6535" w14:textId="519195A2"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r>
              <w:rPr>
                <w:rFonts w:ascii="Calibri" w:eastAsia="Times New Roman" w:hAnsi="Calibri" w:cs="Calibri"/>
                <w:b/>
                <w:bCs/>
                <w:color w:val="000000"/>
                <w:sz w:val="20"/>
                <w:szCs w:val="20"/>
                <w:lang w:val="es-ES" w:eastAsia="es-MX"/>
              </w:rPr>
              <w:t xml:space="preserve">    </w:t>
            </w:r>
            <w:r w:rsidRPr="009D6914">
              <w:rPr>
                <w:rFonts w:ascii="Calibri" w:eastAsia="Times New Roman" w:hAnsi="Calibri" w:cs="Calibri"/>
                <w:b/>
                <w:bCs/>
                <w:color w:val="000000"/>
                <w:sz w:val="20"/>
                <w:szCs w:val="20"/>
                <w:lang w:val="es-ES" w:eastAsia="es-MX"/>
              </w:rPr>
              <w:t xml:space="preserve"> INGRESOS DE</w:t>
            </w:r>
            <w:r>
              <w:rPr>
                <w:rFonts w:ascii="Calibri" w:eastAsia="Times New Roman" w:hAnsi="Calibri" w:cs="Calibri"/>
                <w:b/>
                <w:bCs/>
                <w:color w:val="000000"/>
                <w:sz w:val="20"/>
                <w:szCs w:val="20"/>
                <w:lang w:val="es-ES" w:eastAsia="es-MX"/>
              </w:rPr>
              <w:t xml:space="preserve"> GESTION</w:t>
            </w:r>
          </w:p>
        </w:tc>
        <w:tc>
          <w:tcPr>
            <w:tcW w:w="1372" w:type="dxa"/>
            <w:tcBorders>
              <w:top w:val="nil"/>
              <w:left w:val="nil"/>
              <w:bottom w:val="nil"/>
              <w:right w:val="nil"/>
            </w:tcBorders>
            <w:noWrap/>
            <w:vAlign w:val="center"/>
            <w:hideMark/>
          </w:tcPr>
          <w:p w14:paraId="2A89688A"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747C382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C82BE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EC9A32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884B2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95614AB" w14:textId="77777777" w:rsidTr="009D6914">
        <w:trPr>
          <w:trHeight w:val="300"/>
        </w:trPr>
        <w:tc>
          <w:tcPr>
            <w:tcW w:w="8555" w:type="dxa"/>
            <w:gridSpan w:val="7"/>
            <w:tcBorders>
              <w:top w:val="nil"/>
              <w:left w:val="nil"/>
              <w:bottom w:val="nil"/>
              <w:right w:val="nil"/>
            </w:tcBorders>
            <w:noWrap/>
            <w:vAlign w:val="center"/>
            <w:hideMark/>
          </w:tcPr>
          <w:p w14:paraId="13EBD4F9" w14:textId="5AAEBA7D"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Los ingresos del Tribunal de Justicia Administrativa del Estado de Tlaxcala por el periodo del 01 de enero al 3</w:t>
            </w:r>
            <w:r w:rsidR="00DF4535">
              <w:rPr>
                <w:rFonts w:ascii="Calibri" w:eastAsia="Times New Roman" w:hAnsi="Calibri" w:cs="Calibri"/>
                <w:color w:val="000000"/>
                <w:sz w:val="16"/>
                <w:szCs w:val="16"/>
                <w:lang w:eastAsia="es-MX"/>
              </w:rPr>
              <w:t>1</w:t>
            </w:r>
            <w:r w:rsidRPr="009D6914">
              <w:rPr>
                <w:rFonts w:ascii="Calibri" w:eastAsia="Times New Roman" w:hAnsi="Calibri" w:cs="Calibri"/>
                <w:color w:val="000000"/>
                <w:sz w:val="16"/>
                <w:szCs w:val="16"/>
                <w:lang w:eastAsia="es-MX"/>
              </w:rPr>
              <w:t xml:space="preserve"> de </w:t>
            </w:r>
            <w:r w:rsidR="004060FC">
              <w:rPr>
                <w:rFonts w:ascii="Calibri" w:eastAsia="Times New Roman" w:hAnsi="Calibri" w:cs="Calibri"/>
                <w:color w:val="000000"/>
                <w:sz w:val="16"/>
                <w:szCs w:val="16"/>
                <w:lang w:eastAsia="es-MX"/>
              </w:rPr>
              <w:t>marzo</w:t>
            </w:r>
            <w:r w:rsidRPr="009D6914">
              <w:rPr>
                <w:rFonts w:ascii="Calibri" w:eastAsia="Times New Roman" w:hAnsi="Calibri" w:cs="Calibri"/>
                <w:color w:val="000000"/>
                <w:sz w:val="16"/>
                <w:szCs w:val="16"/>
                <w:lang w:eastAsia="es-MX"/>
              </w:rPr>
              <w:t xml:space="preserve"> de 202</w:t>
            </w:r>
            <w:r w:rsidR="004060FC">
              <w:rPr>
                <w:rFonts w:ascii="Calibri" w:eastAsia="Times New Roman" w:hAnsi="Calibri" w:cs="Calibri"/>
                <w:color w:val="000000"/>
                <w:sz w:val="16"/>
                <w:szCs w:val="16"/>
                <w:lang w:eastAsia="es-MX"/>
              </w:rPr>
              <w:t>6</w:t>
            </w:r>
          </w:p>
        </w:tc>
      </w:tr>
      <w:tr w:rsidR="009D6914" w:rsidRPr="009D6914" w14:paraId="1A9E98D9" w14:textId="77777777" w:rsidTr="009D6914">
        <w:trPr>
          <w:trHeight w:val="300"/>
        </w:trPr>
        <w:tc>
          <w:tcPr>
            <w:tcW w:w="3755" w:type="dxa"/>
            <w:gridSpan w:val="3"/>
            <w:tcBorders>
              <w:top w:val="nil"/>
              <w:left w:val="nil"/>
              <w:bottom w:val="nil"/>
              <w:right w:val="nil"/>
            </w:tcBorders>
            <w:noWrap/>
            <w:vAlign w:val="center"/>
            <w:hideMark/>
          </w:tcPr>
          <w:p w14:paraId="5663D782" w14:textId="3F13C969"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 integran de la siguiente manera:</w:t>
            </w:r>
          </w:p>
        </w:tc>
        <w:tc>
          <w:tcPr>
            <w:tcW w:w="1200" w:type="dxa"/>
            <w:tcBorders>
              <w:top w:val="nil"/>
              <w:left w:val="nil"/>
              <w:bottom w:val="nil"/>
              <w:right w:val="nil"/>
            </w:tcBorders>
            <w:noWrap/>
            <w:vAlign w:val="center"/>
            <w:hideMark/>
          </w:tcPr>
          <w:p w14:paraId="4F4F8BF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9B85DB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0F0F68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2F3F5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514F5A6C" w14:textId="77777777" w:rsidTr="009D6914">
        <w:trPr>
          <w:trHeight w:val="300"/>
        </w:trPr>
        <w:tc>
          <w:tcPr>
            <w:tcW w:w="1316" w:type="dxa"/>
            <w:tcBorders>
              <w:top w:val="nil"/>
              <w:left w:val="nil"/>
              <w:bottom w:val="nil"/>
              <w:right w:val="nil"/>
            </w:tcBorders>
            <w:noWrap/>
            <w:vAlign w:val="center"/>
            <w:hideMark/>
          </w:tcPr>
          <w:p w14:paraId="515A69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149F03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350E532"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center"/>
            <w:hideMark/>
          </w:tcPr>
          <w:p w14:paraId="417583E8"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45245D4"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34DBB17" w14:textId="77777777" w:rsidR="009D6914" w:rsidRPr="009D6914" w:rsidRDefault="009D6914" w:rsidP="009D6914">
            <w:pPr>
              <w:spacing w:after="0" w:line="240" w:lineRule="auto"/>
              <w:jc w:val="center"/>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0F62D6"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9D6914" w:rsidRPr="009D6914" w14:paraId="1CF1B691" w14:textId="77777777" w:rsidTr="009D6914">
        <w:trPr>
          <w:trHeight w:val="300"/>
        </w:trPr>
        <w:tc>
          <w:tcPr>
            <w:tcW w:w="1316" w:type="dxa"/>
            <w:tcBorders>
              <w:top w:val="nil"/>
              <w:left w:val="nil"/>
              <w:bottom w:val="nil"/>
              <w:right w:val="nil"/>
            </w:tcBorders>
            <w:noWrap/>
            <w:vAlign w:val="center"/>
            <w:hideMark/>
          </w:tcPr>
          <w:p w14:paraId="6C4CC14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7A02ED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3731CAC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Productos</w:t>
            </w:r>
          </w:p>
        </w:tc>
        <w:tc>
          <w:tcPr>
            <w:tcW w:w="1200" w:type="dxa"/>
            <w:tcBorders>
              <w:top w:val="nil"/>
              <w:left w:val="nil"/>
              <w:bottom w:val="nil"/>
              <w:right w:val="nil"/>
            </w:tcBorders>
            <w:noWrap/>
            <w:vAlign w:val="center"/>
            <w:hideMark/>
          </w:tcPr>
          <w:p w14:paraId="0C3D9BA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3289EBB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bottom"/>
            <w:hideMark/>
          </w:tcPr>
          <w:p w14:paraId="70251B0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A8AE14A" w14:textId="021D285D" w:rsidR="009D6914" w:rsidRPr="009D6914" w:rsidRDefault="000E3A75" w:rsidP="009D6914">
            <w:pPr>
              <w:spacing w:after="0" w:line="240" w:lineRule="auto"/>
              <w:jc w:val="right"/>
              <w:rPr>
                <w:rFonts w:ascii="Calibri" w:eastAsia="Times New Roman" w:hAnsi="Calibri" w:cs="Calibri"/>
                <w:color w:val="000000"/>
                <w:sz w:val="16"/>
                <w:szCs w:val="16"/>
                <w:lang w:eastAsia="es-MX"/>
              </w:rPr>
            </w:pPr>
            <w:r w:rsidRPr="000E3A75">
              <w:rPr>
                <w:rFonts w:ascii="Calibri" w:eastAsia="Times New Roman" w:hAnsi="Calibri" w:cs="Calibri"/>
                <w:color w:val="000000"/>
                <w:sz w:val="16"/>
                <w:szCs w:val="16"/>
                <w:lang w:eastAsia="es-MX"/>
              </w:rPr>
              <w:t>324,88</w:t>
            </w:r>
            <w:r>
              <w:rPr>
                <w:rFonts w:ascii="Calibri" w:eastAsia="Times New Roman" w:hAnsi="Calibri" w:cs="Calibri"/>
                <w:color w:val="000000"/>
                <w:sz w:val="16"/>
                <w:szCs w:val="16"/>
                <w:lang w:eastAsia="es-MX"/>
              </w:rPr>
              <w:t>3</w:t>
            </w:r>
          </w:p>
        </w:tc>
      </w:tr>
      <w:tr w:rsidR="009D6914" w:rsidRPr="009D6914" w14:paraId="6BBCF0D2" w14:textId="77777777" w:rsidTr="009D6914">
        <w:trPr>
          <w:trHeight w:val="300"/>
        </w:trPr>
        <w:tc>
          <w:tcPr>
            <w:tcW w:w="1316" w:type="dxa"/>
            <w:tcBorders>
              <w:top w:val="nil"/>
              <w:left w:val="nil"/>
              <w:bottom w:val="nil"/>
              <w:right w:val="nil"/>
            </w:tcBorders>
            <w:noWrap/>
            <w:vAlign w:val="center"/>
            <w:hideMark/>
          </w:tcPr>
          <w:p w14:paraId="7FF5949D"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B53573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17462038"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Aprovechamientos</w:t>
            </w:r>
          </w:p>
        </w:tc>
        <w:tc>
          <w:tcPr>
            <w:tcW w:w="1200" w:type="dxa"/>
            <w:tcBorders>
              <w:top w:val="nil"/>
              <w:left w:val="nil"/>
              <w:bottom w:val="nil"/>
              <w:right w:val="nil"/>
            </w:tcBorders>
            <w:noWrap/>
            <w:vAlign w:val="center"/>
            <w:hideMark/>
          </w:tcPr>
          <w:p w14:paraId="784EB72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7ED4E61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88D31D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40DE7E73" w14:textId="77777777" w:rsidTr="009D6914">
        <w:trPr>
          <w:trHeight w:val="300"/>
        </w:trPr>
        <w:tc>
          <w:tcPr>
            <w:tcW w:w="1316" w:type="dxa"/>
            <w:tcBorders>
              <w:top w:val="nil"/>
              <w:left w:val="nil"/>
              <w:bottom w:val="nil"/>
              <w:right w:val="nil"/>
            </w:tcBorders>
            <w:noWrap/>
            <w:vAlign w:val="center"/>
            <w:hideMark/>
          </w:tcPr>
          <w:p w14:paraId="4A6F9695"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35F0BA5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4972" w:type="dxa"/>
            <w:gridSpan w:val="4"/>
            <w:tcBorders>
              <w:top w:val="nil"/>
              <w:left w:val="nil"/>
              <w:bottom w:val="nil"/>
              <w:right w:val="nil"/>
            </w:tcBorders>
            <w:noWrap/>
            <w:vAlign w:val="center"/>
            <w:hideMark/>
          </w:tcPr>
          <w:p w14:paraId="6F2A01EF"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Ingresos por venta de bienes y prestación de servicios</w:t>
            </w:r>
          </w:p>
        </w:tc>
        <w:tc>
          <w:tcPr>
            <w:tcW w:w="1200" w:type="dxa"/>
            <w:tcBorders>
              <w:top w:val="nil"/>
              <w:left w:val="nil"/>
              <w:bottom w:val="nil"/>
              <w:right w:val="nil"/>
            </w:tcBorders>
            <w:noWrap/>
            <w:vAlign w:val="center"/>
            <w:hideMark/>
          </w:tcPr>
          <w:p w14:paraId="3999159A" w14:textId="6F3FFC90" w:rsidR="009D6914" w:rsidRPr="009D6914" w:rsidRDefault="000E3A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9D6914" w:rsidRPr="009D6914" w14:paraId="576037B0" w14:textId="77777777" w:rsidTr="009D6914">
        <w:trPr>
          <w:trHeight w:val="300"/>
        </w:trPr>
        <w:tc>
          <w:tcPr>
            <w:tcW w:w="1316" w:type="dxa"/>
            <w:tcBorders>
              <w:top w:val="nil"/>
              <w:left w:val="nil"/>
              <w:bottom w:val="nil"/>
              <w:right w:val="nil"/>
            </w:tcBorders>
            <w:noWrap/>
            <w:vAlign w:val="center"/>
            <w:hideMark/>
          </w:tcPr>
          <w:p w14:paraId="70C8452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E12DAF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4466125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Transferencias y asignaciones</w:t>
            </w:r>
          </w:p>
        </w:tc>
        <w:tc>
          <w:tcPr>
            <w:tcW w:w="1200" w:type="dxa"/>
            <w:tcBorders>
              <w:top w:val="nil"/>
              <w:left w:val="nil"/>
              <w:bottom w:val="nil"/>
              <w:right w:val="nil"/>
            </w:tcBorders>
            <w:noWrap/>
            <w:vAlign w:val="center"/>
            <w:hideMark/>
          </w:tcPr>
          <w:p w14:paraId="1AD95AD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bottom"/>
            <w:hideMark/>
          </w:tcPr>
          <w:p w14:paraId="1F7E7A1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21DAC1A" w14:textId="64F650A2" w:rsidR="009D6914" w:rsidRPr="009D6914" w:rsidRDefault="000E3A75" w:rsidP="009D6914">
            <w:pPr>
              <w:spacing w:after="0" w:line="240" w:lineRule="auto"/>
              <w:jc w:val="right"/>
              <w:rPr>
                <w:rFonts w:ascii="Calibri" w:eastAsia="Times New Roman" w:hAnsi="Calibri" w:cs="Calibri"/>
                <w:color w:val="000000"/>
                <w:sz w:val="16"/>
                <w:szCs w:val="16"/>
                <w:lang w:eastAsia="es-MX"/>
              </w:rPr>
            </w:pPr>
            <w:r w:rsidRPr="000E3A75">
              <w:rPr>
                <w:rFonts w:ascii="Calibri" w:eastAsia="Times New Roman" w:hAnsi="Calibri" w:cs="Calibri"/>
                <w:color w:val="000000"/>
                <w:sz w:val="16"/>
                <w:szCs w:val="16"/>
                <w:lang w:eastAsia="es-MX"/>
              </w:rPr>
              <w:t>19,137,009</w:t>
            </w:r>
          </w:p>
        </w:tc>
      </w:tr>
      <w:tr w:rsidR="009D6914" w:rsidRPr="009D6914" w14:paraId="79B02515" w14:textId="77777777" w:rsidTr="009D6914">
        <w:trPr>
          <w:trHeight w:val="315"/>
        </w:trPr>
        <w:tc>
          <w:tcPr>
            <w:tcW w:w="1316" w:type="dxa"/>
            <w:tcBorders>
              <w:top w:val="nil"/>
              <w:left w:val="nil"/>
              <w:bottom w:val="nil"/>
              <w:right w:val="nil"/>
            </w:tcBorders>
            <w:noWrap/>
            <w:vAlign w:val="center"/>
            <w:hideMark/>
          </w:tcPr>
          <w:p w14:paraId="2145376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76B23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643B624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Otros ingresos y beneficios </w:t>
            </w:r>
          </w:p>
        </w:tc>
        <w:tc>
          <w:tcPr>
            <w:tcW w:w="1200" w:type="dxa"/>
            <w:tcBorders>
              <w:top w:val="nil"/>
              <w:left w:val="nil"/>
              <w:bottom w:val="single" w:sz="8" w:space="0" w:color="auto"/>
              <w:right w:val="nil"/>
            </w:tcBorders>
            <w:noWrap/>
            <w:vAlign w:val="center"/>
            <w:hideMark/>
          </w:tcPr>
          <w:p w14:paraId="5536B29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2E6DE814"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496D1AF6" w14:textId="3F20406A" w:rsidR="009D6914" w:rsidRPr="009D6914" w:rsidRDefault="009D6914" w:rsidP="009D6914">
            <w:pPr>
              <w:spacing w:after="0" w:line="240" w:lineRule="auto"/>
              <w:jc w:val="right"/>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0</w:t>
            </w:r>
          </w:p>
        </w:tc>
      </w:tr>
      <w:tr w:rsidR="009D6914" w:rsidRPr="009D6914" w14:paraId="5E8C0B03" w14:textId="77777777" w:rsidTr="009D6914">
        <w:trPr>
          <w:trHeight w:val="300"/>
        </w:trPr>
        <w:tc>
          <w:tcPr>
            <w:tcW w:w="1316" w:type="dxa"/>
            <w:tcBorders>
              <w:top w:val="nil"/>
              <w:left w:val="nil"/>
              <w:bottom w:val="nil"/>
              <w:right w:val="nil"/>
            </w:tcBorders>
            <w:noWrap/>
            <w:vAlign w:val="center"/>
            <w:hideMark/>
          </w:tcPr>
          <w:p w14:paraId="758B8F0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05FB4894"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w:t>
            </w:r>
          </w:p>
        </w:tc>
        <w:tc>
          <w:tcPr>
            <w:tcW w:w="1372" w:type="dxa"/>
            <w:tcBorders>
              <w:top w:val="nil"/>
              <w:left w:val="nil"/>
              <w:bottom w:val="nil"/>
              <w:right w:val="nil"/>
            </w:tcBorders>
            <w:noWrap/>
            <w:vAlign w:val="center"/>
            <w:hideMark/>
          </w:tcPr>
          <w:p w14:paraId="141C166F"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14954A7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E55615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C82FD7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43DD4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98CAF46" w14:textId="77777777" w:rsidTr="009D6914">
        <w:trPr>
          <w:trHeight w:val="300"/>
        </w:trPr>
        <w:tc>
          <w:tcPr>
            <w:tcW w:w="2383" w:type="dxa"/>
            <w:gridSpan w:val="2"/>
            <w:tcBorders>
              <w:top w:val="nil"/>
              <w:left w:val="nil"/>
              <w:bottom w:val="nil"/>
              <w:right w:val="nil"/>
            </w:tcBorders>
            <w:noWrap/>
            <w:vAlign w:val="center"/>
            <w:hideMark/>
          </w:tcPr>
          <w:p w14:paraId="3D8F4A6E" w14:textId="2560176F" w:rsidR="009D6914" w:rsidRPr="009D6914" w:rsidRDefault="009D6914" w:rsidP="009D6914">
            <w:pPr>
              <w:spacing w:after="0" w:line="240" w:lineRule="auto"/>
              <w:rPr>
                <w:rFonts w:ascii="Calibri" w:eastAsia="Times New Roman" w:hAnsi="Calibri" w:cs="Calibri"/>
                <w:b/>
                <w:bCs/>
                <w:color w:val="000000"/>
                <w:sz w:val="20"/>
                <w:szCs w:val="20"/>
                <w:lang w:eastAsia="es-MX"/>
              </w:rPr>
            </w:pPr>
            <w:r w:rsidRPr="009D6914">
              <w:rPr>
                <w:rFonts w:ascii="Calibri" w:eastAsia="Times New Roman" w:hAnsi="Calibri" w:cs="Calibri"/>
                <w:b/>
                <w:bCs/>
                <w:color w:val="000000"/>
                <w:sz w:val="20"/>
                <w:szCs w:val="20"/>
                <w:lang w:val="es-ES" w:eastAsia="es-MX"/>
              </w:rPr>
              <w:t xml:space="preserve">         GASTOS</w:t>
            </w:r>
          </w:p>
        </w:tc>
        <w:tc>
          <w:tcPr>
            <w:tcW w:w="1372" w:type="dxa"/>
            <w:tcBorders>
              <w:top w:val="nil"/>
              <w:left w:val="nil"/>
              <w:bottom w:val="nil"/>
              <w:right w:val="nil"/>
            </w:tcBorders>
            <w:noWrap/>
            <w:vAlign w:val="center"/>
            <w:hideMark/>
          </w:tcPr>
          <w:p w14:paraId="3D273DB8" w14:textId="77777777" w:rsidR="009D6914" w:rsidRPr="009D6914" w:rsidRDefault="009D6914" w:rsidP="009D6914">
            <w:pPr>
              <w:spacing w:after="0" w:line="240" w:lineRule="auto"/>
              <w:rPr>
                <w:rFonts w:ascii="Calibri" w:eastAsia="Times New Roman" w:hAnsi="Calibri" w:cs="Calibri"/>
                <w:b/>
                <w:bCs/>
                <w:color w:val="000000"/>
                <w:sz w:val="20"/>
                <w:szCs w:val="20"/>
                <w:lang w:eastAsia="es-MX"/>
              </w:rPr>
            </w:pPr>
          </w:p>
        </w:tc>
        <w:tc>
          <w:tcPr>
            <w:tcW w:w="1200" w:type="dxa"/>
            <w:tcBorders>
              <w:top w:val="nil"/>
              <w:left w:val="nil"/>
              <w:bottom w:val="nil"/>
              <w:right w:val="nil"/>
            </w:tcBorders>
            <w:noWrap/>
            <w:vAlign w:val="center"/>
            <w:hideMark/>
          </w:tcPr>
          <w:p w14:paraId="25779AE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7F63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A0D3A9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88ECE4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562CE27" w14:textId="77777777" w:rsidTr="009D6914">
        <w:trPr>
          <w:trHeight w:val="300"/>
        </w:trPr>
        <w:tc>
          <w:tcPr>
            <w:tcW w:w="8555" w:type="dxa"/>
            <w:gridSpan w:val="7"/>
            <w:tcBorders>
              <w:top w:val="nil"/>
              <w:left w:val="nil"/>
              <w:bottom w:val="nil"/>
              <w:right w:val="nil"/>
            </w:tcBorders>
            <w:noWrap/>
            <w:vAlign w:val="center"/>
            <w:hideMark/>
          </w:tcPr>
          <w:p w14:paraId="3915D395" w14:textId="6E28D750"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Los gastos del Tribunal de Justicia Administrativa del Estado de Tlaxcala por el periodo del 01 de enero al 3</w:t>
            </w:r>
            <w:r w:rsidR="00DF4535">
              <w:rPr>
                <w:rFonts w:ascii="Calibri" w:eastAsia="Times New Roman" w:hAnsi="Calibri" w:cs="Calibri"/>
                <w:color w:val="000000"/>
                <w:sz w:val="16"/>
                <w:szCs w:val="16"/>
                <w:lang w:eastAsia="es-MX"/>
              </w:rPr>
              <w:t>1</w:t>
            </w:r>
            <w:r w:rsidRPr="009D6914">
              <w:rPr>
                <w:rFonts w:ascii="Calibri" w:eastAsia="Times New Roman" w:hAnsi="Calibri" w:cs="Calibri"/>
                <w:color w:val="000000"/>
                <w:sz w:val="16"/>
                <w:szCs w:val="16"/>
                <w:lang w:eastAsia="es-MX"/>
              </w:rPr>
              <w:t xml:space="preserve"> de </w:t>
            </w:r>
            <w:r w:rsidR="00DF4535">
              <w:rPr>
                <w:rFonts w:ascii="Calibri" w:eastAsia="Times New Roman" w:hAnsi="Calibri" w:cs="Calibri"/>
                <w:color w:val="000000"/>
                <w:sz w:val="16"/>
                <w:szCs w:val="16"/>
                <w:lang w:eastAsia="es-MX"/>
              </w:rPr>
              <w:t>dic</w:t>
            </w:r>
            <w:r w:rsidR="0068731A">
              <w:rPr>
                <w:rFonts w:ascii="Calibri" w:eastAsia="Times New Roman" w:hAnsi="Calibri" w:cs="Calibri"/>
                <w:color w:val="000000"/>
                <w:sz w:val="16"/>
                <w:szCs w:val="16"/>
                <w:lang w:eastAsia="es-MX"/>
              </w:rPr>
              <w:t>iembre</w:t>
            </w:r>
            <w:r w:rsidR="003B75F1">
              <w:rPr>
                <w:rFonts w:ascii="Calibri" w:eastAsia="Times New Roman" w:hAnsi="Calibri" w:cs="Calibri"/>
                <w:color w:val="000000"/>
                <w:sz w:val="16"/>
                <w:szCs w:val="16"/>
                <w:lang w:eastAsia="es-MX"/>
              </w:rPr>
              <w:t xml:space="preserve"> de </w:t>
            </w:r>
          </w:p>
        </w:tc>
      </w:tr>
      <w:tr w:rsidR="009D6914" w:rsidRPr="009D6914" w14:paraId="13FB0669" w14:textId="77777777" w:rsidTr="009D6914">
        <w:trPr>
          <w:trHeight w:val="300"/>
        </w:trPr>
        <w:tc>
          <w:tcPr>
            <w:tcW w:w="3755" w:type="dxa"/>
            <w:gridSpan w:val="3"/>
            <w:tcBorders>
              <w:top w:val="nil"/>
              <w:left w:val="nil"/>
              <w:bottom w:val="nil"/>
              <w:right w:val="nil"/>
            </w:tcBorders>
            <w:noWrap/>
            <w:vAlign w:val="center"/>
            <w:hideMark/>
          </w:tcPr>
          <w:p w14:paraId="0A8B6B8A" w14:textId="247C7538" w:rsidR="009D6914" w:rsidRPr="009D6914" w:rsidRDefault="0068731A" w:rsidP="009D6914">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2025, se</w:t>
            </w:r>
            <w:r w:rsidRPr="009D6914">
              <w:rPr>
                <w:rFonts w:ascii="Calibri" w:eastAsia="Times New Roman" w:hAnsi="Calibri" w:cs="Calibri"/>
                <w:color w:val="000000"/>
                <w:sz w:val="16"/>
                <w:szCs w:val="16"/>
                <w:lang w:eastAsia="es-MX"/>
              </w:rPr>
              <w:t xml:space="preserve"> </w:t>
            </w:r>
            <w:r w:rsidR="009D6914" w:rsidRPr="009D6914">
              <w:rPr>
                <w:rFonts w:ascii="Calibri" w:eastAsia="Times New Roman" w:hAnsi="Calibri" w:cs="Calibri"/>
                <w:color w:val="000000"/>
                <w:sz w:val="16"/>
                <w:szCs w:val="16"/>
                <w:lang w:eastAsia="es-MX"/>
              </w:rPr>
              <w:t>integran de la siguiente manera:</w:t>
            </w:r>
          </w:p>
        </w:tc>
        <w:tc>
          <w:tcPr>
            <w:tcW w:w="1200" w:type="dxa"/>
            <w:tcBorders>
              <w:top w:val="nil"/>
              <w:left w:val="nil"/>
              <w:bottom w:val="nil"/>
              <w:right w:val="nil"/>
            </w:tcBorders>
            <w:noWrap/>
            <w:vAlign w:val="center"/>
            <w:hideMark/>
          </w:tcPr>
          <w:p w14:paraId="21A9378B"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3C4A1F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987669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A77761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DDDADAF" w14:textId="77777777" w:rsidTr="009D6914">
        <w:trPr>
          <w:trHeight w:val="300"/>
        </w:trPr>
        <w:tc>
          <w:tcPr>
            <w:tcW w:w="1316" w:type="dxa"/>
            <w:tcBorders>
              <w:top w:val="nil"/>
              <w:left w:val="nil"/>
              <w:bottom w:val="nil"/>
              <w:right w:val="nil"/>
            </w:tcBorders>
            <w:noWrap/>
            <w:vAlign w:val="center"/>
            <w:hideMark/>
          </w:tcPr>
          <w:p w14:paraId="2031B5C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E1644C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759E2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Concepto</w:t>
            </w:r>
          </w:p>
        </w:tc>
        <w:tc>
          <w:tcPr>
            <w:tcW w:w="1200" w:type="dxa"/>
            <w:tcBorders>
              <w:top w:val="nil"/>
              <w:left w:val="nil"/>
              <w:bottom w:val="nil"/>
              <w:right w:val="nil"/>
            </w:tcBorders>
            <w:noWrap/>
            <w:vAlign w:val="bottom"/>
            <w:hideMark/>
          </w:tcPr>
          <w:p w14:paraId="3E5368F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20EFDB5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BDCD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8714E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Importe</w:t>
            </w:r>
          </w:p>
        </w:tc>
      </w:tr>
      <w:tr w:rsidR="000E3A75" w:rsidRPr="009D6914" w14:paraId="61FA1BC1" w14:textId="77777777" w:rsidTr="00E31548">
        <w:trPr>
          <w:trHeight w:val="300"/>
        </w:trPr>
        <w:tc>
          <w:tcPr>
            <w:tcW w:w="1316" w:type="dxa"/>
            <w:tcBorders>
              <w:top w:val="nil"/>
              <w:left w:val="nil"/>
              <w:bottom w:val="nil"/>
              <w:right w:val="nil"/>
            </w:tcBorders>
            <w:noWrap/>
            <w:vAlign w:val="center"/>
            <w:hideMark/>
          </w:tcPr>
          <w:p w14:paraId="3C5D1852" w14:textId="77777777" w:rsidR="000E3A75" w:rsidRPr="009D6914" w:rsidRDefault="000E3A75" w:rsidP="000E3A75">
            <w:pPr>
              <w:spacing w:after="0" w:line="240" w:lineRule="auto"/>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5A7AE478" w14:textId="77777777" w:rsidR="000E3A75" w:rsidRPr="009D6914" w:rsidRDefault="000E3A75" w:rsidP="000E3A75">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379BB1E7"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Personales</w:t>
            </w:r>
          </w:p>
        </w:tc>
        <w:tc>
          <w:tcPr>
            <w:tcW w:w="1200" w:type="dxa"/>
            <w:tcBorders>
              <w:top w:val="nil"/>
              <w:left w:val="nil"/>
              <w:bottom w:val="nil"/>
              <w:right w:val="nil"/>
            </w:tcBorders>
            <w:noWrap/>
            <w:vAlign w:val="center"/>
            <w:hideMark/>
          </w:tcPr>
          <w:p w14:paraId="6B04AA61"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D0945AC" w14:textId="77777777" w:rsidR="000E3A75" w:rsidRPr="009D6914" w:rsidRDefault="000E3A75" w:rsidP="000E3A75">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hideMark/>
          </w:tcPr>
          <w:p w14:paraId="57C2A9D4" w14:textId="78AA92BB" w:rsidR="000E3A75" w:rsidRPr="000E3A75" w:rsidRDefault="000E3A75" w:rsidP="000E3A75">
            <w:pPr>
              <w:spacing w:after="0" w:line="240" w:lineRule="auto"/>
              <w:jc w:val="right"/>
              <w:rPr>
                <w:rFonts w:ascii="Calibri" w:eastAsia="Times New Roman" w:hAnsi="Calibri" w:cs="Calibri"/>
                <w:color w:val="000000"/>
                <w:sz w:val="16"/>
                <w:szCs w:val="16"/>
                <w:lang w:eastAsia="es-MX"/>
              </w:rPr>
            </w:pPr>
            <w:r w:rsidRPr="000E3A75">
              <w:rPr>
                <w:sz w:val="16"/>
                <w:szCs w:val="16"/>
              </w:rPr>
              <w:t>11,612,4</w:t>
            </w:r>
            <w:r>
              <w:rPr>
                <w:sz w:val="16"/>
                <w:szCs w:val="16"/>
              </w:rPr>
              <w:t>30</w:t>
            </w:r>
          </w:p>
        </w:tc>
      </w:tr>
      <w:tr w:rsidR="000E3A75" w:rsidRPr="009D6914" w14:paraId="13AB8DD8" w14:textId="77777777" w:rsidTr="00E31548">
        <w:trPr>
          <w:trHeight w:val="300"/>
        </w:trPr>
        <w:tc>
          <w:tcPr>
            <w:tcW w:w="1316" w:type="dxa"/>
            <w:tcBorders>
              <w:top w:val="nil"/>
              <w:left w:val="nil"/>
              <w:bottom w:val="nil"/>
              <w:right w:val="nil"/>
            </w:tcBorders>
            <w:noWrap/>
            <w:vAlign w:val="center"/>
            <w:hideMark/>
          </w:tcPr>
          <w:p w14:paraId="5307B0FA" w14:textId="77777777" w:rsidR="000E3A75" w:rsidRPr="009D6914" w:rsidRDefault="000E3A75" w:rsidP="000E3A75">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691D35F1" w14:textId="77777777" w:rsidR="000E3A75" w:rsidRPr="009D6914" w:rsidRDefault="000E3A75" w:rsidP="000E3A75">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nil"/>
              <w:right w:val="nil"/>
            </w:tcBorders>
            <w:noWrap/>
            <w:vAlign w:val="center"/>
            <w:hideMark/>
          </w:tcPr>
          <w:p w14:paraId="20AB5790"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Materiales y suministros</w:t>
            </w:r>
          </w:p>
        </w:tc>
        <w:tc>
          <w:tcPr>
            <w:tcW w:w="1200" w:type="dxa"/>
            <w:tcBorders>
              <w:top w:val="nil"/>
              <w:left w:val="nil"/>
              <w:bottom w:val="nil"/>
              <w:right w:val="nil"/>
            </w:tcBorders>
            <w:noWrap/>
            <w:vAlign w:val="center"/>
            <w:hideMark/>
          </w:tcPr>
          <w:p w14:paraId="684AF033"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1DEDB9E8" w14:textId="77777777" w:rsidR="000E3A75" w:rsidRPr="009D6914" w:rsidRDefault="000E3A75" w:rsidP="000E3A75">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hideMark/>
          </w:tcPr>
          <w:p w14:paraId="4401C9E7" w14:textId="42CC0A24" w:rsidR="000E3A75" w:rsidRPr="000E3A75" w:rsidRDefault="000E3A75" w:rsidP="000E3A75">
            <w:pPr>
              <w:spacing w:after="0" w:line="240" w:lineRule="auto"/>
              <w:jc w:val="right"/>
              <w:rPr>
                <w:rFonts w:ascii="Calibri" w:eastAsia="Times New Roman" w:hAnsi="Calibri" w:cs="Calibri"/>
                <w:color w:val="000000"/>
                <w:sz w:val="16"/>
                <w:szCs w:val="16"/>
                <w:lang w:eastAsia="es-MX"/>
              </w:rPr>
            </w:pPr>
            <w:r w:rsidRPr="000E3A75">
              <w:rPr>
                <w:sz w:val="16"/>
                <w:szCs w:val="16"/>
              </w:rPr>
              <w:t>565,079</w:t>
            </w:r>
          </w:p>
        </w:tc>
      </w:tr>
      <w:tr w:rsidR="000E3A75" w:rsidRPr="009D6914" w14:paraId="2F7749CA" w14:textId="77777777" w:rsidTr="00E31548">
        <w:trPr>
          <w:trHeight w:val="315"/>
        </w:trPr>
        <w:tc>
          <w:tcPr>
            <w:tcW w:w="1316" w:type="dxa"/>
            <w:tcBorders>
              <w:top w:val="nil"/>
              <w:left w:val="nil"/>
              <w:bottom w:val="nil"/>
              <w:right w:val="nil"/>
            </w:tcBorders>
            <w:noWrap/>
            <w:vAlign w:val="center"/>
            <w:hideMark/>
          </w:tcPr>
          <w:p w14:paraId="376D52AA" w14:textId="77777777" w:rsidR="000E3A75" w:rsidRPr="009D6914" w:rsidRDefault="000E3A75" w:rsidP="000E3A75">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8090A43" w14:textId="77777777" w:rsidR="000E3A75" w:rsidRPr="009D6914" w:rsidRDefault="000E3A75" w:rsidP="000E3A75">
            <w:pPr>
              <w:spacing w:after="0" w:line="240" w:lineRule="auto"/>
              <w:rPr>
                <w:rFonts w:ascii="Times New Roman" w:eastAsia="Times New Roman" w:hAnsi="Times New Roman" w:cs="Times New Roman"/>
                <w:sz w:val="20"/>
                <w:szCs w:val="20"/>
                <w:lang w:eastAsia="es-MX"/>
              </w:rPr>
            </w:pPr>
          </w:p>
        </w:tc>
        <w:tc>
          <w:tcPr>
            <w:tcW w:w="2572" w:type="dxa"/>
            <w:gridSpan w:val="2"/>
            <w:tcBorders>
              <w:top w:val="nil"/>
              <w:left w:val="nil"/>
              <w:bottom w:val="single" w:sz="8" w:space="0" w:color="auto"/>
              <w:right w:val="nil"/>
            </w:tcBorders>
            <w:noWrap/>
            <w:vAlign w:val="center"/>
            <w:hideMark/>
          </w:tcPr>
          <w:p w14:paraId="0DDBA9A0"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Servicios Generales</w:t>
            </w:r>
          </w:p>
        </w:tc>
        <w:tc>
          <w:tcPr>
            <w:tcW w:w="1200" w:type="dxa"/>
            <w:tcBorders>
              <w:top w:val="nil"/>
              <w:left w:val="nil"/>
              <w:bottom w:val="single" w:sz="8" w:space="0" w:color="auto"/>
              <w:right w:val="nil"/>
            </w:tcBorders>
            <w:noWrap/>
            <w:vAlign w:val="center"/>
            <w:hideMark/>
          </w:tcPr>
          <w:p w14:paraId="3F070736"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vAlign w:val="center"/>
            <w:hideMark/>
          </w:tcPr>
          <w:p w14:paraId="0BAC8347" w14:textId="77777777" w:rsidR="000E3A75" w:rsidRPr="009D6914" w:rsidRDefault="000E3A75" w:rsidP="000E3A75">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w:t>
            </w:r>
          </w:p>
        </w:tc>
        <w:tc>
          <w:tcPr>
            <w:tcW w:w="1200" w:type="dxa"/>
            <w:tcBorders>
              <w:top w:val="nil"/>
              <w:left w:val="nil"/>
              <w:bottom w:val="single" w:sz="8" w:space="0" w:color="auto"/>
              <w:right w:val="nil"/>
            </w:tcBorders>
            <w:noWrap/>
            <w:hideMark/>
          </w:tcPr>
          <w:p w14:paraId="7434FA67" w14:textId="51968843" w:rsidR="000E3A75" w:rsidRPr="000E3A75" w:rsidRDefault="000E3A75" w:rsidP="000E3A75">
            <w:pPr>
              <w:spacing w:after="0" w:line="240" w:lineRule="auto"/>
              <w:jc w:val="right"/>
              <w:rPr>
                <w:rFonts w:ascii="Calibri" w:eastAsia="Times New Roman" w:hAnsi="Calibri" w:cs="Calibri"/>
                <w:color w:val="000000"/>
                <w:sz w:val="16"/>
                <w:szCs w:val="16"/>
                <w:lang w:eastAsia="es-MX"/>
              </w:rPr>
            </w:pPr>
            <w:r w:rsidRPr="000E3A75">
              <w:rPr>
                <w:sz w:val="16"/>
                <w:szCs w:val="16"/>
              </w:rPr>
              <w:t>748,91</w:t>
            </w:r>
            <w:r>
              <w:rPr>
                <w:sz w:val="16"/>
                <w:szCs w:val="16"/>
              </w:rPr>
              <w:t>7</w:t>
            </w:r>
          </w:p>
        </w:tc>
      </w:tr>
      <w:tr w:rsidR="009D6914" w:rsidRPr="009D6914" w14:paraId="5ED256C1" w14:textId="77777777" w:rsidTr="009D6914">
        <w:trPr>
          <w:trHeight w:val="315"/>
        </w:trPr>
        <w:tc>
          <w:tcPr>
            <w:tcW w:w="1316" w:type="dxa"/>
            <w:tcBorders>
              <w:top w:val="nil"/>
              <w:left w:val="nil"/>
              <w:bottom w:val="nil"/>
              <w:right w:val="nil"/>
            </w:tcBorders>
            <w:noWrap/>
            <w:vAlign w:val="center"/>
            <w:hideMark/>
          </w:tcPr>
          <w:p w14:paraId="5EFAD72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581C07B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46610B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412E35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3A7E6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B4C60C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C29133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F1DD57C" w14:textId="77777777" w:rsidTr="009D6914">
        <w:trPr>
          <w:trHeight w:val="315"/>
        </w:trPr>
        <w:tc>
          <w:tcPr>
            <w:tcW w:w="6155" w:type="dxa"/>
            <w:gridSpan w:val="5"/>
            <w:tcBorders>
              <w:top w:val="nil"/>
              <w:left w:val="nil"/>
              <w:bottom w:val="nil"/>
              <w:right w:val="nil"/>
            </w:tcBorders>
            <w:noWrap/>
            <w:vAlign w:val="center"/>
            <w:hideMark/>
          </w:tcPr>
          <w:p w14:paraId="4657120A"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III.- </w:t>
            </w:r>
            <w:r w:rsidRPr="009D6914">
              <w:rPr>
                <w:rFonts w:ascii="Calibri" w:eastAsia="Times New Roman" w:hAnsi="Calibri" w:cs="Calibri"/>
                <w:b/>
                <w:bCs/>
                <w:color w:val="000000"/>
                <w:sz w:val="24"/>
                <w:szCs w:val="24"/>
                <w:u w:val="single"/>
                <w:lang w:val="es-ES" w:eastAsia="es-MX"/>
              </w:rPr>
              <w:t>ESTADO DE VARIACION EN LA HACIENDA PUBLICA</w:t>
            </w:r>
          </w:p>
        </w:tc>
        <w:tc>
          <w:tcPr>
            <w:tcW w:w="1200" w:type="dxa"/>
            <w:tcBorders>
              <w:top w:val="nil"/>
              <w:left w:val="nil"/>
              <w:bottom w:val="nil"/>
              <w:right w:val="nil"/>
            </w:tcBorders>
            <w:noWrap/>
            <w:vAlign w:val="center"/>
            <w:hideMark/>
          </w:tcPr>
          <w:p w14:paraId="155BE101"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00D38EE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68DFD10B" w14:textId="77777777" w:rsidTr="009D6914">
        <w:trPr>
          <w:trHeight w:val="300"/>
        </w:trPr>
        <w:tc>
          <w:tcPr>
            <w:tcW w:w="1316" w:type="dxa"/>
            <w:tcBorders>
              <w:top w:val="nil"/>
              <w:left w:val="nil"/>
              <w:bottom w:val="nil"/>
              <w:right w:val="nil"/>
            </w:tcBorders>
            <w:noWrap/>
            <w:vAlign w:val="center"/>
            <w:hideMark/>
          </w:tcPr>
          <w:p w14:paraId="4693DE4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31C2FBC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041945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EE413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EC2D1E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2FB0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2C7DFC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1CA624A5" w14:textId="77777777" w:rsidTr="009D6914">
        <w:trPr>
          <w:trHeight w:val="300"/>
        </w:trPr>
        <w:tc>
          <w:tcPr>
            <w:tcW w:w="8555" w:type="dxa"/>
            <w:gridSpan w:val="7"/>
            <w:tcBorders>
              <w:top w:val="nil"/>
              <w:left w:val="nil"/>
              <w:bottom w:val="nil"/>
              <w:right w:val="nil"/>
            </w:tcBorders>
            <w:noWrap/>
            <w:vAlign w:val="center"/>
            <w:hideMark/>
          </w:tcPr>
          <w:p w14:paraId="6D637C58" w14:textId="1E243C59"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 xml:space="preserve">Al término del periodo enero a </w:t>
            </w:r>
            <w:r w:rsidR="004060FC">
              <w:rPr>
                <w:rFonts w:ascii="Calibri" w:eastAsia="Times New Roman" w:hAnsi="Calibri" w:cs="Calibri"/>
                <w:color w:val="000000"/>
                <w:sz w:val="16"/>
                <w:szCs w:val="16"/>
                <w:lang w:eastAsia="es-MX"/>
              </w:rPr>
              <w:t>marzo</w:t>
            </w:r>
            <w:r w:rsidRPr="009D6914">
              <w:rPr>
                <w:rFonts w:ascii="Calibri" w:eastAsia="Times New Roman" w:hAnsi="Calibri" w:cs="Calibri"/>
                <w:color w:val="000000"/>
                <w:sz w:val="16"/>
                <w:szCs w:val="16"/>
                <w:lang w:eastAsia="es-MX"/>
              </w:rPr>
              <w:t xml:space="preserve"> del ejercicio 202</w:t>
            </w:r>
            <w:r w:rsidR="004060FC">
              <w:rPr>
                <w:rFonts w:ascii="Calibri" w:eastAsia="Times New Roman" w:hAnsi="Calibri" w:cs="Calibri"/>
                <w:color w:val="000000"/>
                <w:sz w:val="16"/>
                <w:szCs w:val="16"/>
                <w:lang w:eastAsia="es-MX"/>
              </w:rPr>
              <w:t>6</w:t>
            </w:r>
            <w:r w:rsidRPr="009D6914">
              <w:rPr>
                <w:rFonts w:ascii="Calibri" w:eastAsia="Times New Roman" w:hAnsi="Calibri" w:cs="Calibri"/>
                <w:color w:val="000000"/>
                <w:sz w:val="16"/>
                <w:szCs w:val="16"/>
                <w:lang w:eastAsia="es-MX"/>
              </w:rPr>
              <w:t xml:space="preserve"> se tiene un ahorro </w:t>
            </w:r>
            <w:r w:rsidRPr="00B402D3">
              <w:rPr>
                <w:rFonts w:ascii="Calibri" w:eastAsia="Times New Roman" w:hAnsi="Calibri" w:cs="Calibri"/>
                <w:color w:val="000000"/>
                <w:sz w:val="16"/>
                <w:szCs w:val="16"/>
                <w:lang w:eastAsia="es-MX"/>
              </w:rPr>
              <w:t>de $</w:t>
            </w:r>
            <w:r w:rsidR="000E3A75" w:rsidRPr="000E3A75">
              <w:rPr>
                <w:rFonts w:ascii="Calibri" w:eastAsia="Times New Roman" w:hAnsi="Calibri" w:cs="Calibri"/>
                <w:color w:val="000000"/>
                <w:sz w:val="16"/>
                <w:szCs w:val="16"/>
                <w:lang w:eastAsia="es-MX"/>
              </w:rPr>
              <w:t>6</w:t>
            </w:r>
            <w:r w:rsidR="000E3A75">
              <w:rPr>
                <w:rFonts w:ascii="Calibri" w:eastAsia="Times New Roman" w:hAnsi="Calibri" w:cs="Calibri"/>
                <w:color w:val="000000"/>
                <w:sz w:val="16"/>
                <w:szCs w:val="16"/>
                <w:lang w:eastAsia="es-MX"/>
              </w:rPr>
              <w:t>,</w:t>
            </w:r>
            <w:r w:rsidR="000E3A75" w:rsidRPr="000E3A75">
              <w:rPr>
                <w:rFonts w:ascii="Calibri" w:eastAsia="Times New Roman" w:hAnsi="Calibri" w:cs="Calibri"/>
                <w:color w:val="000000"/>
                <w:sz w:val="16"/>
                <w:szCs w:val="16"/>
                <w:lang w:eastAsia="es-MX"/>
              </w:rPr>
              <w:t>535</w:t>
            </w:r>
            <w:r w:rsidR="000E3A75">
              <w:rPr>
                <w:rFonts w:ascii="Calibri" w:eastAsia="Times New Roman" w:hAnsi="Calibri" w:cs="Calibri"/>
                <w:color w:val="000000"/>
                <w:sz w:val="16"/>
                <w:szCs w:val="16"/>
                <w:lang w:eastAsia="es-MX"/>
              </w:rPr>
              <w:t>,</w:t>
            </w:r>
            <w:r w:rsidR="000E3A75" w:rsidRPr="000E3A75">
              <w:rPr>
                <w:rFonts w:ascii="Calibri" w:eastAsia="Times New Roman" w:hAnsi="Calibri" w:cs="Calibri"/>
                <w:color w:val="000000"/>
                <w:sz w:val="16"/>
                <w:szCs w:val="16"/>
                <w:lang w:eastAsia="es-MX"/>
              </w:rPr>
              <w:t>466.02</w:t>
            </w:r>
            <w:r w:rsidRPr="009D6914">
              <w:rPr>
                <w:rFonts w:ascii="Calibri" w:eastAsia="Times New Roman" w:hAnsi="Calibri" w:cs="Calibri"/>
                <w:color w:val="000000"/>
                <w:sz w:val="16"/>
                <w:szCs w:val="16"/>
                <w:lang w:eastAsia="es-MX"/>
              </w:rPr>
              <w:t>, derivado de las operaciones</w:t>
            </w:r>
          </w:p>
        </w:tc>
      </w:tr>
      <w:tr w:rsidR="009D6914" w:rsidRPr="009D6914" w14:paraId="0D3F45A0" w14:textId="77777777" w:rsidTr="009D6914">
        <w:trPr>
          <w:trHeight w:val="300"/>
        </w:trPr>
        <w:tc>
          <w:tcPr>
            <w:tcW w:w="8555" w:type="dxa"/>
            <w:gridSpan w:val="7"/>
            <w:tcBorders>
              <w:top w:val="nil"/>
              <w:left w:val="nil"/>
              <w:bottom w:val="nil"/>
              <w:right w:val="nil"/>
            </w:tcBorders>
            <w:noWrap/>
            <w:vAlign w:val="center"/>
            <w:hideMark/>
          </w:tcPr>
          <w:p w14:paraId="2CD89E5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normales del Ente. El ahorro corresponde a recursos recibidos de la Firma de convenio para la devolución del ISR de</w:t>
            </w:r>
          </w:p>
        </w:tc>
      </w:tr>
      <w:tr w:rsidR="009D6914" w:rsidRPr="009D6914" w14:paraId="0BFF5752" w14:textId="77777777" w:rsidTr="009D6914">
        <w:trPr>
          <w:trHeight w:val="300"/>
        </w:trPr>
        <w:tc>
          <w:tcPr>
            <w:tcW w:w="4955" w:type="dxa"/>
            <w:gridSpan w:val="4"/>
            <w:tcBorders>
              <w:top w:val="nil"/>
              <w:left w:val="nil"/>
              <w:bottom w:val="nil"/>
              <w:right w:val="nil"/>
            </w:tcBorders>
            <w:noWrap/>
            <w:vAlign w:val="center"/>
            <w:hideMark/>
          </w:tcPr>
          <w:p w14:paraId="4F5ED2AE"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Tribunal de Justicia Administrativa y de sus Participaciones.</w:t>
            </w:r>
            <w:r w:rsidRPr="009D6914">
              <w:rPr>
                <w:rFonts w:ascii="Calibri" w:eastAsia="Times New Roman" w:hAnsi="Calibri" w:cs="Calibri"/>
                <w:color w:val="000000"/>
                <w:sz w:val="10"/>
                <w:szCs w:val="10"/>
                <w:lang w:eastAsia="es-MX"/>
              </w:rPr>
              <w:t xml:space="preserve"> </w:t>
            </w:r>
          </w:p>
        </w:tc>
        <w:tc>
          <w:tcPr>
            <w:tcW w:w="1200" w:type="dxa"/>
            <w:tcBorders>
              <w:top w:val="nil"/>
              <w:left w:val="nil"/>
              <w:bottom w:val="nil"/>
              <w:right w:val="nil"/>
            </w:tcBorders>
            <w:noWrap/>
            <w:vAlign w:val="center"/>
            <w:hideMark/>
          </w:tcPr>
          <w:p w14:paraId="03C548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428CC07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C13AF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2859A10" w14:textId="77777777" w:rsidTr="009D6914">
        <w:trPr>
          <w:trHeight w:val="300"/>
        </w:trPr>
        <w:tc>
          <w:tcPr>
            <w:tcW w:w="1316" w:type="dxa"/>
            <w:tcBorders>
              <w:top w:val="nil"/>
              <w:left w:val="nil"/>
              <w:bottom w:val="nil"/>
              <w:right w:val="nil"/>
            </w:tcBorders>
            <w:noWrap/>
            <w:vAlign w:val="center"/>
            <w:hideMark/>
          </w:tcPr>
          <w:p w14:paraId="5DC58C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7EABEEA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4F05D6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343D251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8C4E54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49CD3A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F704EA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2C0C31AB" w14:textId="77777777" w:rsidTr="009D6914">
        <w:trPr>
          <w:trHeight w:val="315"/>
        </w:trPr>
        <w:tc>
          <w:tcPr>
            <w:tcW w:w="4955" w:type="dxa"/>
            <w:gridSpan w:val="4"/>
            <w:tcBorders>
              <w:top w:val="nil"/>
              <w:left w:val="nil"/>
              <w:bottom w:val="nil"/>
              <w:right w:val="nil"/>
            </w:tcBorders>
            <w:noWrap/>
            <w:vAlign w:val="center"/>
            <w:hideMark/>
          </w:tcPr>
          <w:p w14:paraId="6643B0C8"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r w:rsidRPr="009D6914">
              <w:rPr>
                <w:rFonts w:ascii="Calibri" w:eastAsia="Times New Roman" w:hAnsi="Calibri" w:cs="Calibri"/>
                <w:b/>
                <w:bCs/>
                <w:color w:val="000000"/>
                <w:sz w:val="24"/>
                <w:szCs w:val="24"/>
                <w:lang w:val="es-ES" w:eastAsia="es-MX"/>
              </w:rPr>
              <w:t xml:space="preserve">IV.- </w:t>
            </w:r>
            <w:r w:rsidRPr="009D6914">
              <w:rPr>
                <w:rFonts w:ascii="Calibri" w:eastAsia="Times New Roman" w:hAnsi="Calibri" w:cs="Calibri"/>
                <w:b/>
                <w:bCs/>
                <w:color w:val="000000"/>
                <w:sz w:val="24"/>
                <w:szCs w:val="24"/>
                <w:u w:val="single"/>
                <w:lang w:val="es-ES" w:eastAsia="es-MX"/>
              </w:rPr>
              <w:t>ESTADO DE FLUJOS DE EFECTIVO</w:t>
            </w:r>
          </w:p>
        </w:tc>
        <w:tc>
          <w:tcPr>
            <w:tcW w:w="1200" w:type="dxa"/>
            <w:tcBorders>
              <w:top w:val="nil"/>
              <w:left w:val="nil"/>
              <w:bottom w:val="nil"/>
              <w:right w:val="nil"/>
            </w:tcBorders>
            <w:noWrap/>
            <w:vAlign w:val="center"/>
            <w:hideMark/>
          </w:tcPr>
          <w:p w14:paraId="4DE1E09E" w14:textId="77777777" w:rsidR="009D6914" w:rsidRPr="009D6914" w:rsidRDefault="009D6914" w:rsidP="009D6914">
            <w:pPr>
              <w:spacing w:after="0" w:line="240" w:lineRule="auto"/>
              <w:rPr>
                <w:rFonts w:ascii="Calibri" w:eastAsia="Times New Roman" w:hAnsi="Calibri" w:cs="Calibri"/>
                <w:b/>
                <w:bCs/>
                <w:color w:val="000000"/>
                <w:sz w:val="24"/>
                <w:szCs w:val="24"/>
                <w:lang w:eastAsia="es-MX"/>
              </w:rPr>
            </w:pPr>
          </w:p>
        </w:tc>
        <w:tc>
          <w:tcPr>
            <w:tcW w:w="1200" w:type="dxa"/>
            <w:tcBorders>
              <w:top w:val="nil"/>
              <w:left w:val="nil"/>
              <w:bottom w:val="nil"/>
              <w:right w:val="nil"/>
            </w:tcBorders>
            <w:noWrap/>
            <w:vAlign w:val="center"/>
            <w:hideMark/>
          </w:tcPr>
          <w:p w14:paraId="6D72DFD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B014DA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4D8B6C9" w14:textId="77777777" w:rsidTr="009D6914">
        <w:trPr>
          <w:trHeight w:val="300"/>
        </w:trPr>
        <w:tc>
          <w:tcPr>
            <w:tcW w:w="1316" w:type="dxa"/>
            <w:tcBorders>
              <w:top w:val="nil"/>
              <w:left w:val="nil"/>
              <w:bottom w:val="nil"/>
              <w:right w:val="nil"/>
            </w:tcBorders>
            <w:noWrap/>
            <w:vAlign w:val="center"/>
            <w:hideMark/>
          </w:tcPr>
          <w:p w14:paraId="6ADA43A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bottom"/>
            <w:hideMark/>
          </w:tcPr>
          <w:p w14:paraId="5262A2BB"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2D09AEF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78AC53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BD0714"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C56F45"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04A7E3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779390E5" w14:textId="77777777" w:rsidTr="009D6914">
        <w:trPr>
          <w:trHeight w:val="300"/>
        </w:trPr>
        <w:tc>
          <w:tcPr>
            <w:tcW w:w="2383" w:type="dxa"/>
            <w:gridSpan w:val="2"/>
            <w:tcBorders>
              <w:top w:val="nil"/>
              <w:left w:val="nil"/>
              <w:bottom w:val="nil"/>
              <w:right w:val="nil"/>
            </w:tcBorders>
            <w:noWrap/>
            <w:vAlign w:val="center"/>
            <w:hideMark/>
          </w:tcPr>
          <w:p w14:paraId="08E8F65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FLUJO DE EFECTIVO:</w:t>
            </w:r>
          </w:p>
        </w:tc>
        <w:tc>
          <w:tcPr>
            <w:tcW w:w="1372" w:type="dxa"/>
            <w:tcBorders>
              <w:top w:val="nil"/>
              <w:left w:val="nil"/>
              <w:bottom w:val="nil"/>
              <w:right w:val="nil"/>
            </w:tcBorders>
            <w:noWrap/>
            <w:vAlign w:val="center"/>
            <w:hideMark/>
          </w:tcPr>
          <w:p w14:paraId="6C3F3FB8"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17C670F"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C8A95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BA83E0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6060AB2C"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0152F2EB" w14:textId="77777777" w:rsidTr="000B1DE4">
        <w:trPr>
          <w:trHeight w:val="300"/>
        </w:trPr>
        <w:tc>
          <w:tcPr>
            <w:tcW w:w="1316" w:type="dxa"/>
            <w:tcBorders>
              <w:top w:val="nil"/>
              <w:left w:val="nil"/>
              <w:bottom w:val="nil"/>
              <w:right w:val="nil"/>
            </w:tcBorders>
            <w:vAlign w:val="center"/>
            <w:hideMark/>
          </w:tcPr>
          <w:p w14:paraId="732AA031"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4550738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Cuenta</w:t>
            </w:r>
          </w:p>
        </w:tc>
        <w:tc>
          <w:tcPr>
            <w:tcW w:w="2572" w:type="dxa"/>
            <w:gridSpan w:val="2"/>
            <w:tcBorders>
              <w:top w:val="nil"/>
              <w:left w:val="nil"/>
              <w:bottom w:val="nil"/>
              <w:right w:val="nil"/>
            </w:tcBorders>
            <w:noWrap/>
            <w:vAlign w:val="center"/>
            <w:hideMark/>
          </w:tcPr>
          <w:p w14:paraId="3A6C17D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Nombre de la Cuenta</w:t>
            </w:r>
          </w:p>
        </w:tc>
        <w:tc>
          <w:tcPr>
            <w:tcW w:w="1200" w:type="dxa"/>
            <w:tcBorders>
              <w:top w:val="nil"/>
              <w:left w:val="nil"/>
              <w:bottom w:val="nil"/>
              <w:right w:val="nil"/>
            </w:tcBorders>
            <w:noWrap/>
            <w:vAlign w:val="center"/>
            <w:hideMark/>
          </w:tcPr>
          <w:p w14:paraId="5FDC9117"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tcPr>
          <w:p w14:paraId="2BB6F959" w14:textId="4FC18E76" w:rsidR="009D6914" w:rsidRPr="00687375" w:rsidRDefault="00687375" w:rsidP="009D6914">
            <w:pPr>
              <w:spacing w:after="0" w:line="240" w:lineRule="auto"/>
              <w:jc w:val="right"/>
              <w:rPr>
                <w:rFonts w:ascii="Calibri" w:eastAsia="Times New Roman" w:hAnsi="Calibri" w:cs="Calibri"/>
                <w:b/>
                <w:bCs/>
                <w:color w:val="000000"/>
                <w:sz w:val="16"/>
                <w:szCs w:val="16"/>
                <w:lang w:eastAsia="es-MX"/>
              </w:rPr>
            </w:pPr>
            <w:r w:rsidRPr="00687375">
              <w:rPr>
                <w:rFonts w:ascii="Calibri" w:eastAsia="Times New Roman" w:hAnsi="Calibri" w:cs="Calibri"/>
                <w:b/>
                <w:bCs/>
                <w:color w:val="000000"/>
                <w:sz w:val="16"/>
                <w:szCs w:val="16"/>
                <w:lang w:eastAsia="es-MX"/>
              </w:rPr>
              <w:t>2026</w:t>
            </w:r>
          </w:p>
        </w:tc>
        <w:tc>
          <w:tcPr>
            <w:tcW w:w="1200" w:type="dxa"/>
            <w:tcBorders>
              <w:top w:val="nil"/>
              <w:left w:val="nil"/>
              <w:bottom w:val="nil"/>
              <w:right w:val="nil"/>
            </w:tcBorders>
            <w:noWrap/>
            <w:vAlign w:val="center"/>
          </w:tcPr>
          <w:p w14:paraId="25888494" w14:textId="3714A5B5" w:rsidR="009D6914" w:rsidRPr="00687375" w:rsidRDefault="00687375" w:rsidP="009D6914">
            <w:pPr>
              <w:spacing w:after="0" w:line="240" w:lineRule="auto"/>
              <w:jc w:val="center"/>
              <w:rPr>
                <w:rFonts w:ascii="Calibri" w:eastAsia="Times New Roman" w:hAnsi="Calibri" w:cs="Calibri"/>
                <w:b/>
                <w:bCs/>
                <w:color w:val="000000"/>
                <w:sz w:val="16"/>
                <w:szCs w:val="16"/>
                <w:lang w:eastAsia="es-MX"/>
              </w:rPr>
            </w:pPr>
            <w:r w:rsidRPr="00687375">
              <w:rPr>
                <w:rFonts w:ascii="Calibri" w:eastAsia="Times New Roman" w:hAnsi="Calibri" w:cs="Calibri"/>
                <w:b/>
                <w:bCs/>
                <w:color w:val="000000"/>
                <w:sz w:val="16"/>
                <w:szCs w:val="16"/>
                <w:lang w:eastAsia="es-MX"/>
              </w:rPr>
              <w:t>2025</w:t>
            </w:r>
          </w:p>
        </w:tc>
      </w:tr>
      <w:tr w:rsidR="009D6914" w:rsidRPr="009D6914" w14:paraId="470F8A11" w14:textId="77777777" w:rsidTr="009D6914">
        <w:trPr>
          <w:trHeight w:val="300"/>
        </w:trPr>
        <w:tc>
          <w:tcPr>
            <w:tcW w:w="1316" w:type="dxa"/>
            <w:tcBorders>
              <w:top w:val="nil"/>
              <w:left w:val="nil"/>
              <w:bottom w:val="nil"/>
              <w:right w:val="nil"/>
            </w:tcBorders>
            <w:vAlign w:val="center"/>
            <w:hideMark/>
          </w:tcPr>
          <w:p w14:paraId="663DC9FB"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6B7A8D4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1.1.1.1</w:t>
            </w:r>
          </w:p>
        </w:tc>
        <w:tc>
          <w:tcPr>
            <w:tcW w:w="1372" w:type="dxa"/>
            <w:tcBorders>
              <w:top w:val="nil"/>
              <w:left w:val="nil"/>
              <w:bottom w:val="nil"/>
              <w:right w:val="nil"/>
            </w:tcBorders>
            <w:noWrap/>
            <w:vAlign w:val="center"/>
            <w:hideMark/>
          </w:tcPr>
          <w:p w14:paraId="5789F192"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EFECTIVO</w:t>
            </w:r>
          </w:p>
        </w:tc>
        <w:tc>
          <w:tcPr>
            <w:tcW w:w="1200" w:type="dxa"/>
            <w:tcBorders>
              <w:top w:val="nil"/>
              <w:left w:val="nil"/>
              <w:bottom w:val="nil"/>
              <w:right w:val="nil"/>
            </w:tcBorders>
            <w:noWrap/>
            <w:vAlign w:val="center"/>
            <w:hideMark/>
          </w:tcPr>
          <w:p w14:paraId="62054AB9"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00108F80"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165DD162" w14:textId="21862B79" w:rsidR="000B1DE4" w:rsidRPr="009D6914" w:rsidRDefault="00687375" w:rsidP="000B1DE4">
            <w:pPr>
              <w:spacing w:after="0" w:line="240" w:lineRule="auto"/>
              <w:jc w:val="center"/>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w:t>
            </w:r>
            <w:r w:rsidR="000011D4">
              <w:rPr>
                <w:rFonts w:ascii="Calibri" w:eastAsia="Times New Roman" w:hAnsi="Calibri" w:cs="Calibri"/>
                <w:color w:val="000000"/>
                <w:sz w:val="16"/>
                <w:szCs w:val="16"/>
                <w:lang w:eastAsia="es-MX"/>
              </w:rPr>
              <w:t xml:space="preserve">      </w:t>
            </w:r>
            <w:r>
              <w:rPr>
                <w:rFonts w:ascii="Calibri" w:eastAsia="Times New Roman" w:hAnsi="Calibri" w:cs="Calibri"/>
                <w:color w:val="000000"/>
                <w:sz w:val="16"/>
                <w:szCs w:val="16"/>
                <w:lang w:eastAsia="es-MX"/>
              </w:rPr>
              <w:t>16</w:t>
            </w:r>
          </w:p>
        </w:tc>
        <w:tc>
          <w:tcPr>
            <w:tcW w:w="1200" w:type="dxa"/>
            <w:tcBorders>
              <w:top w:val="nil"/>
              <w:left w:val="nil"/>
              <w:bottom w:val="nil"/>
              <w:right w:val="nil"/>
            </w:tcBorders>
            <w:noWrap/>
            <w:vAlign w:val="center"/>
            <w:hideMark/>
          </w:tcPr>
          <w:p w14:paraId="283652B4" w14:textId="5517077F" w:rsidR="009D6914" w:rsidRPr="009D6914" w:rsidRDefault="00687375" w:rsidP="00687375">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 xml:space="preserve">                          0</w:t>
            </w:r>
          </w:p>
        </w:tc>
      </w:tr>
      <w:tr w:rsidR="009D6914" w:rsidRPr="009D6914" w14:paraId="5993338A" w14:textId="77777777" w:rsidTr="009D6914">
        <w:trPr>
          <w:trHeight w:val="300"/>
        </w:trPr>
        <w:tc>
          <w:tcPr>
            <w:tcW w:w="1316" w:type="dxa"/>
            <w:tcBorders>
              <w:top w:val="nil"/>
              <w:left w:val="nil"/>
              <w:bottom w:val="nil"/>
              <w:right w:val="nil"/>
            </w:tcBorders>
            <w:vAlign w:val="center"/>
            <w:hideMark/>
          </w:tcPr>
          <w:p w14:paraId="3A308B2A" w14:textId="3F6A3969" w:rsidR="009D6914" w:rsidRPr="009D6914" w:rsidRDefault="009D6914" w:rsidP="00687375">
            <w:pPr>
              <w:spacing w:after="0" w:line="240" w:lineRule="auto"/>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3578DB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1.1.1.3</w:t>
            </w:r>
          </w:p>
        </w:tc>
        <w:tc>
          <w:tcPr>
            <w:tcW w:w="2572" w:type="dxa"/>
            <w:gridSpan w:val="2"/>
            <w:tcBorders>
              <w:top w:val="nil"/>
              <w:left w:val="nil"/>
              <w:bottom w:val="nil"/>
              <w:right w:val="nil"/>
            </w:tcBorders>
            <w:noWrap/>
            <w:vAlign w:val="center"/>
            <w:hideMark/>
          </w:tcPr>
          <w:p w14:paraId="00E3AB6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BANCOS / DEPENDENCIAS Y OTROS</w:t>
            </w:r>
          </w:p>
        </w:tc>
        <w:tc>
          <w:tcPr>
            <w:tcW w:w="1200" w:type="dxa"/>
            <w:tcBorders>
              <w:top w:val="nil"/>
              <w:left w:val="nil"/>
              <w:bottom w:val="nil"/>
              <w:right w:val="nil"/>
            </w:tcBorders>
            <w:noWrap/>
            <w:vAlign w:val="center"/>
            <w:hideMark/>
          </w:tcPr>
          <w:p w14:paraId="39342C45"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21932B56" w14:textId="5965E118"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166,057</w:t>
            </w:r>
          </w:p>
        </w:tc>
        <w:tc>
          <w:tcPr>
            <w:tcW w:w="1200" w:type="dxa"/>
            <w:tcBorders>
              <w:top w:val="nil"/>
              <w:left w:val="nil"/>
              <w:bottom w:val="nil"/>
              <w:right w:val="nil"/>
            </w:tcBorders>
            <w:noWrap/>
            <w:vAlign w:val="center"/>
            <w:hideMark/>
          </w:tcPr>
          <w:p w14:paraId="25F24023" w14:textId="26A0DF9B"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158,831</w:t>
            </w:r>
          </w:p>
        </w:tc>
      </w:tr>
      <w:tr w:rsidR="009D6914" w:rsidRPr="009D6914" w14:paraId="3C7ADBC7" w14:textId="77777777" w:rsidTr="009D6914">
        <w:trPr>
          <w:trHeight w:val="300"/>
        </w:trPr>
        <w:tc>
          <w:tcPr>
            <w:tcW w:w="1316" w:type="dxa"/>
            <w:tcBorders>
              <w:top w:val="nil"/>
              <w:left w:val="nil"/>
              <w:bottom w:val="nil"/>
              <w:right w:val="nil"/>
            </w:tcBorders>
            <w:vAlign w:val="center"/>
            <w:hideMark/>
          </w:tcPr>
          <w:p w14:paraId="7F2D1124"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7EF7946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1.1.1.4</w:t>
            </w:r>
          </w:p>
        </w:tc>
        <w:tc>
          <w:tcPr>
            <w:tcW w:w="3772" w:type="dxa"/>
            <w:gridSpan w:val="3"/>
            <w:tcBorders>
              <w:top w:val="nil"/>
              <w:left w:val="nil"/>
              <w:bottom w:val="nil"/>
              <w:right w:val="nil"/>
            </w:tcBorders>
            <w:noWrap/>
            <w:vAlign w:val="center"/>
            <w:hideMark/>
          </w:tcPr>
          <w:p w14:paraId="7B042247"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INVERSIONES TEMPORALES (HASTA 3 MESES)</w:t>
            </w:r>
          </w:p>
        </w:tc>
        <w:tc>
          <w:tcPr>
            <w:tcW w:w="1200" w:type="dxa"/>
            <w:tcBorders>
              <w:top w:val="nil"/>
              <w:left w:val="nil"/>
              <w:bottom w:val="nil"/>
              <w:right w:val="nil"/>
            </w:tcBorders>
            <w:noWrap/>
            <w:vAlign w:val="center"/>
            <w:hideMark/>
          </w:tcPr>
          <w:p w14:paraId="68A40449" w14:textId="49265AE3"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20,811,162</w:t>
            </w:r>
          </w:p>
        </w:tc>
        <w:tc>
          <w:tcPr>
            <w:tcW w:w="1200" w:type="dxa"/>
            <w:tcBorders>
              <w:top w:val="nil"/>
              <w:left w:val="nil"/>
              <w:bottom w:val="nil"/>
              <w:right w:val="nil"/>
            </w:tcBorders>
            <w:noWrap/>
            <w:vAlign w:val="center"/>
            <w:hideMark/>
          </w:tcPr>
          <w:p w14:paraId="77456684" w14:textId="056E65B2"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sidRPr="00687375">
              <w:rPr>
                <w:rFonts w:ascii="Calibri" w:eastAsia="Times New Roman" w:hAnsi="Calibri" w:cs="Calibri"/>
                <w:color w:val="000000"/>
                <w:sz w:val="16"/>
                <w:szCs w:val="16"/>
                <w:lang w:eastAsia="es-MX"/>
              </w:rPr>
              <w:t>16,566,706</w:t>
            </w:r>
          </w:p>
        </w:tc>
      </w:tr>
      <w:tr w:rsidR="00B101CD" w:rsidRPr="009D6914" w14:paraId="7ECE25B2" w14:textId="77777777" w:rsidTr="009D6914">
        <w:trPr>
          <w:trHeight w:val="300"/>
        </w:trPr>
        <w:tc>
          <w:tcPr>
            <w:tcW w:w="1316" w:type="dxa"/>
            <w:tcBorders>
              <w:top w:val="nil"/>
              <w:left w:val="nil"/>
              <w:bottom w:val="nil"/>
              <w:right w:val="nil"/>
            </w:tcBorders>
            <w:vAlign w:val="center"/>
          </w:tcPr>
          <w:p w14:paraId="560086E7" w14:textId="77777777" w:rsidR="00B101CD" w:rsidRPr="009D6914" w:rsidRDefault="00B101CD"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tcPr>
          <w:p w14:paraId="6D443FAE" w14:textId="36CFC130" w:rsidR="00B101CD" w:rsidRPr="009D6914" w:rsidRDefault="00B101CD" w:rsidP="009D6914">
            <w:pPr>
              <w:spacing w:after="0" w:line="240" w:lineRule="auto"/>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1.1.1.6</w:t>
            </w:r>
          </w:p>
        </w:tc>
        <w:tc>
          <w:tcPr>
            <w:tcW w:w="3772" w:type="dxa"/>
            <w:gridSpan w:val="3"/>
            <w:tcBorders>
              <w:top w:val="nil"/>
              <w:left w:val="nil"/>
              <w:bottom w:val="nil"/>
              <w:right w:val="nil"/>
            </w:tcBorders>
            <w:noWrap/>
            <w:vAlign w:val="center"/>
          </w:tcPr>
          <w:p w14:paraId="6E4BE866" w14:textId="4F0F4E4A" w:rsidR="00B101CD" w:rsidRPr="009D6914" w:rsidRDefault="00B101CD" w:rsidP="009D6914">
            <w:pPr>
              <w:spacing w:after="0" w:line="240" w:lineRule="auto"/>
              <w:rPr>
                <w:rFonts w:ascii="Calibri" w:eastAsia="Times New Roman" w:hAnsi="Calibri" w:cs="Calibri"/>
                <w:color w:val="000000"/>
                <w:sz w:val="16"/>
                <w:szCs w:val="16"/>
                <w:lang w:eastAsia="es-MX"/>
              </w:rPr>
            </w:pPr>
            <w:r w:rsidRPr="00B101CD">
              <w:rPr>
                <w:rFonts w:ascii="Calibri" w:eastAsia="Times New Roman" w:hAnsi="Calibri" w:cs="Calibri"/>
                <w:color w:val="000000"/>
                <w:sz w:val="16"/>
                <w:szCs w:val="16"/>
                <w:lang w:eastAsia="es-MX"/>
              </w:rPr>
              <w:t>DEPÓSITOS DE FONDOS DE TERCEROS EN</w:t>
            </w:r>
            <w:r>
              <w:rPr>
                <w:rFonts w:ascii="Calibri" w:eastAsia="Times New Roman" w:hAnsi="Calibri" w:cs="Calibri"/>
                <w:color w:val="000000"/>
                <w:sz w:val="16"/>
                <w:szCs w:val="16"/>
                <w:lang w:eastAsia="es-MX"/>
              </w:rPr>
              <w:t xml:space="preserve"> GARANTIA</w:t>
            </w:r>
          </w:p>
        </w:tc>
        <w:tc>
          <w:tcPr>
            <w:tcW w:w="1200" w:type="dxa"/>
            <w:tcBorders>
              <w:top w:val="nil"/>
              <w:left w:val="nil"/>
              <w:bottom w:val="nil"/>
              <w:right w:val="nil"/>
            </w:tcBorders>
            <w:noWrap/>
            <w:vAlign w:val="center"/>
          </w:tcPr>
          <w:p w14:paraId="711F8A5C" w14:textId="588D3062" w:rsidR="00B101CD" w:rsidRPr="003056CB"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tcPr>
          <w:p w14:paraId="620BEE9F" w14:textId="241C1FC5" w:rsidR="00B101CD" w:rsidRPr="009D6914"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9D6914" w:rsidRPr="009D6914" w14:paraId="247B43A0" w14:textId="77777777" w:rsidTr="009D6914">
        <w:trPr>
          <w:trHeight w:val="315"/>
        </w:trPr>
        <w:tc>
          <w:tcPr>
            <w:tcW w:w="1316" w:type="dxa"/>
            <w:tcBorders>
              <w:top w:val="nil"/>
              <w:left w:val="nil"/>
              <w:bottom w:val="nil"/>
              <w:right w:val="nil"/>
            </w:tcBorders>
            <w:vAlign w:val="center"/>
            <w:hideMark/>
          </w:tcPr>
          <w:p w14:paraId="504E24A7"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60E0FFD2"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3772" w:type="dxa"/>
            <w:gridSpan w:val="3"/>
            <w:tcBorders>
              <w:top w:val="nil"/>
              <w:left w:val="nil"/>
              <w:bottom w:val="single" w:sz="8" w:space="0" w:color="auto"/>
              <w:right w:val="nil"/>
            </w:tcBorders>
            <w:noWrap/>
            <w:vAlign w:val="center"/>
            <w:hideMark/>
          </w:tcPr>
          <w:p w14:paraId="32C2FD5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 EFECTIVO Y EQUIVALENTES</w:t>
            </w:r>
          </w:p>
        </w:tc>
        <w:tc>
          <w:tcPr>
            <w:tcW w:w="1200" w:type="dxa"/>
            <w:tcBorders>
              <w:top w:val="nil"/>
              <w:left w:val="nil"/>
              <w:bottom w:val="single" w:sz="8" w:space="0" w:color="auto"/>
              <w:right w:val="nil"/>
            </w:tcBorders>
            <w:noWrap/>
            <w:vAlign w:val="center"/>
            <w:hideMark/>
          </w:tcPr>
          <w:p w14:paraId="7D7EF66E" w14:textId="013249D1" w:rsidR="009D6914" w:rsidRPr="009D6914" w:rsidRDefault="00687375" w:rsidP="009D6914">
            <w:pPr>
              <w:spacing w:after="0" w:line="240" w:lineRule="auto"/>
              <w:jc w:val="right"/>
              <w:rPr>
                <w:rFonts w:ascii="Calibri" w:eastAsia="Times New Roman" w:hAnsi="Calibri" w:cs="Calibri"/>
                <w:b/>
                <w:bCs/>
                <w:color w:val="000000"/>
                <w:sz w:val="16"/>
                <w:szCs w:val="16"/>
                <w:lang w:eastAsia="es-MX"/>
              </w:rPr>
            </w:pPr>
            <w:r>
              <w:rPr>
                <w:rFonts w:ascii="Calibri" w:eastAsia="Times New Roman" w:hAnsi="Calibri" w:cs="Calibri"/>
                <w:b/>
                <w:bCs/>
                <w:color w:val="000000"/>
                <w:sz w:val="16"/>
                <w:szCs w:val="16"/>
                <w:lang w:eastAsia="es-MX"/>
              </w:rPr>
              <w:t>20,990,235</w:t>
            </w:r>
          </w:p>
        </w:tc>
        <w:tc>
          <w:tcPr>
            <w:tcW w:w="1200" w:type="dxa"/>
            <w:tcBorders>
              <w:top w:val="nil"/>
              <w:left w:val="nil"/>
              <w:bottom w:val="single" w:sz="8" w:space="0" w:color="auto"/>
              <w:right w:val="nil"/>
            </w:tcBorders>
            <w:noWrap/>
            <w:vAlign w:val="center"/>
            <w:hideMark/>
          </w:tcPr>
          <w:p w14:paraId="0AC0E0C3" w14:textId="0C646BE3" w:rsidR="009D6914" w:rsidRPr="009D6914" w:rsidRDefault="00687375" w:rsidP="009D6914">
            <w:pPr>
              <w:spacing w:after="0" w:line="240" w:lineRule="auto"/>
              <w:jc w:val="right"/>
              <w:rPr>
                <w:rFonts w:ascii="Calibri" w:eastAsia="Times New Roman" w:hAnsi="Calibri" w:cs="Calibri"/>
                <w:b/>
                <w:bCs/>
                <w:color w:val="000000"/>
                <w:sz w:val="16"/>
                <w:szCs w:val="16"/>
                <w:lang w:eastAsia="es-MX"/>
              </w:rPr>
            </w:pPr>
            <w:r w:rsidRPr="00687375">
              <w:rPr>
                <w:rFonts w:ascii="Calibri" w:eastAsia="Times New Roman" w:hAnsi="Calibri" w:cs="Calibri"/>
                <w:b/>
                <w:bCs/>
                <w:color w:val="000000"/>
                <w:sz w:val="16"/>
                <w:szCs w:val="16"/>
                <w:lang w:eastAsia="es-MX"/>
              </w:rPr>
              <w:t>16,566,706</w:t>
            </w:r>
          </w:p>
        </w:tc>
      </w:tr>
      <w:tr w:rsidR="009D6914" w:rsidRPr="009D6914" w14:paraId="350AFAD2" w14:textId="77777777" w:rsidTr="009D6914">
        <w:trPr>
          <w:trHeight w:val="300"/>
        </w:trPr>
        <w:tc>
          <w:tcPr>
            <w:tcW w:w="1316" w:type="dxa"/>
            <w:tcBorders>
              <w:top w:val="nil"/>
              <w:left w:val="nil"/>
              <w:bottom w:val="nil"/>
              <w:right w:val="nil"/>
            </w:tcBorders>
            <w:noWrap/>
            <w:vAlign w:val="center"/>
            <w:hideMark/>
          </w:tcPr>
          <w:p w14:paraId="27DE201A" w14:textId="77777777" w:rsidR="009D6914" w:rsidRPr="009D6914" w:rsidRDefault="009D6914" w:rsidP="009D6914">
            <w:pPr>
              <w:spacing w:after="0" w:line="240" w:lineRule="auto"/>
              <w:jc w:val="right"/>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0F824A2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nil"/>
              <w:right w:val="nil"/>
            </w:tcBorders>
            <w:noWrap/>
            <w:vAlign w:val="center"/>
            <w:hideMark/>
          </w:tcPr>
          <w:p w14:paraId="1463A9A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E709D06"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144C6D8"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568D3A3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030013F9"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9D6914" w:rsidRPr="009D6914" w14:paraId="48603E1D" w14:textId="77777777" w:rsidTr="009D6914">
        <w:trPr>
          <w:trHeight w:val="300"/>
        </w:trPr>
        <w:tc>
          <w:tcPr>
            <w:tcW w:w="2383" w:type="dxa"/>
            <w:gridSpan w:val="2"/>
            <w:tcBorders>
              <w:top w:val="nil"/>
              <w:left w:val="nil"/>
              <w:bottom w:val="nil"/>
              <w:right w:val="nil"/>
            </w:tcBorders>
            <w:noWrap/>
            <w:vAlign w:val="center"/>
            <w:hideMark/>
          </w:tcPr>
          <w:p w14:paraId="1406929D"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BIENES MUEBLES E INMUEBLES:</w:t>
            </w:r>
          </w:p>
        </w:tc>
        <w:tc>
          <w:tcPr>
            <w:tcW w:w="1372" w:type="dxa"/>
            <w:tcBorders>
              <w:top w:val="nil"/>
              <w:left w:val="nil"/>
              <w:bottom w:val="nil"/>
              <w:right w:val="nil"/>
            </w:tcBorders>
            <w:noWrap/>
            <w:vAlign w:val="center"/>
            <w:hideMark/>
          </w:tcPr>
          <w:p w14:paraId="5B335FEF"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p>
        </w:tc>
        <w:tc>
          <w:tcPr>
            <w:tcW w:w="1200" w:type="dxa"/>
            <w:tcBorders>
              <w:top w:val="nil"/>
              <w:left w:val="nil"/>
              <w:bottom w:val="nil"/>
              <w:right w:val="nil"/>
            </w:tcBorders>
            <w:noWrap/>
            <w:vAlign w:val="center"/>
            <w:hideMark/>
          </w:tcPr>
          <w:p w14:paraId="5CF437ED"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201272B7"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7EC7945E"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200" w:type="dxa"/>
            <w:tcBorders>
              <w:top w:val="nil"/>
              <w:left w:val="nil"/>
              <w:bottom w:val="nil"/>
              <w:right w:val="nil"/>
            </w:tcBorders>
            <w:noWrap/>
            <w:vAlign w:val="center"/>
            <w:hideMark/>
          </w:tcPr>
          <w:p w14:paraId="4993DBB3"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r>
      <w:tr w:rsidR="000B1DE4" w:rsidRPr="009D6914" w14:paraId="4524DC4F" w14:textId="77777777" w:rsidTr="001A10F3">
        <w:trPr>
          <w:trHeight w:val="300"/>
        </w:trPr>
        <w:tc>
          <w:tcPr>
            <w:tcW w:w="1316" w:type="dxa"/>
            <w:tcBorders>
              <w:top w:val="nil"/>
              <w:left w:val="nil"/>
              <w:bottom w:val="nil"/>
              <w:right w:val="nil"/>
            </w:tcBorders>
            <w:noWrap/>
            <w:vAlign w:val="center"/>
            <w:hideMark/>
          </w:tcPr>
          <w:p w14:paraId="2F3BC171" w14:textId="77777777" w:rsidR="000B1DE4" w:rsidRPr="009D6914" w:rsidRDefault="000B1DE4" w:rsidP="000B1DE4">
            <w:pPr>
              <w:spacing w:after="0" w:line="240" w:lineRule="auto"/>
              <w:rPr>
                <w:rFonts w:ascii="Times New Roman" w:eastAsia="Times New Roman" w:hAnsi="Times New Roman" w:cs="Times New Roman"/>
                <w:sz w:val="20"/>
                <w:szCs w:val="20"/>
                <w:lang w:eastAsia="es-MX"/>
              </w:rPr>
            </w:pPr>
          </w:p>
        </w:tc>
        <w:tc>
          <w:tcPr>
            <w:tcW w:w="1067" w:type="dxa"/>
            <w:tcBorders>
              <w:top w:val="nil"/>
              <w:left w:val="nil"/>
              <w:bottom w:val="nil"/>
              <w:right w:val="nil"/>
            </w:tcBorders>
            <w:noWrap/>
            <w:vAlign w:val="center"/>
            <w:hideMark/>
          </w:tcPr>
          <w:p w14:paraId="2278DCE7"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Cuenta</w:t>
            </w:r>
          </w:p>
        </w:tc>
        <w:tc>
          <w:tcPr>
            <w:tcW w:w="2572" w:type="dxa"/>
            <w:gridSpan w:val="2"/>
            <w:tcBorders>
              <w:top w:val="nil"/>
              <w:left w:val="nil"/>
              <w:bottom w:val="nil"/>
              <w:right w:val="nil"/>
            </w:tcBorders>
            <w:noWrap/>
            <w:vAlign w:val="center"/>
            <w:hideMark/>
          </w:tcPr>
          <w:p w14:paraId="11BF3D06"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Nombre de la Cuenta</w:t>
            </w:r>
          </w:p>
        </w:tc>
        <w:tc>
          <w:tcPr>
            <w:tcW w:w="1200" w:type="dxa"/>
            <w:tcBorders>
              <w:top w:val="nil"/>
              <w:left w:val="nil"/>
              <w:bottom w:val="nil"/>
              <w:right w:val="nil"/>
            </w:tcBorders>
            <w:noWrap/>
            <w:vAlign w:val="bottom"/>
            <w:hideMark/>
          </w:tcPr>
          <w:p w14:paraId="7094BE02" w14:textId="77777777" w:rsidR="000B1DE4" w:rsidRPr="009D6914" w:rsidRDefault="000B1DE4" w:rsidP="000B1DE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tcPr>
          <w:p w14:paraId="154A40B9" w14:textId="3CDEA088" w:rsidR="000B1DE4" w:rsidRPr="00687375" w:rsidRDefault="00687375" w:rsidP="000B1DE4">
            <w:pPr>
              <w:spacing w:after="0" w:line="240" w:lineRule="auto"/>
              <w:jc w:val="center"/>
              <w:rPr>
                <w:rFonts w:ascii="Calibri" w:eastAsia="Times New Roman" w:hAnsi="Calibri" w:cs="Calibri"/>
                <w:b/>
                <w:bCs/>
                <w:color w:val="000000"/>
                <w:sz w:val="16"/>
                <w:szCs w:val="16"/>
                <w:lang w:eastAsia="es-MX"/>
              </w:rPr>
            </w:pPr>
            <w:r w:rsidRPr="00687375">
              <w:rPr>
                <w:b/>
                <w:bCs/>
                <w:sz w:val="16"/>
                <w:szCs w:val="16"/>
              </w:rPr>
              <w:t xml:space="preserve">                 </w:t>
            </w:r>
            <w:r w:rsidR="000B1DE4" w:rsidRPr="00687375">
              <w:rPr>
                <w:b/>
                <w:bCs/>
                <w:sz w:val="16"/>
                <w:szCs w:val="16"/>
              </w:rPr>
              <w:t>202</w:t>
            </w:r>
            <w:r w:rsidRPr="00687375">
              <w:rPr>
                <w:b/>
                <w:bCs/>
                <w:sz w:val="16"/>
                <w:szCs w:val="16"/>
              </w:rPr>
              <w:t>6</w:t>
            </w:r>
          </w:p>
        </w:tc>
        <w:tc>
          <w:tcPr>
            <w:tcW w:w="1200" w:type="dxa"/>
            <w:tcBorders>
              <w:top w:val="nil"/>
              <w:left w:val="nil"/>
              <w:bottom w:val="nil"/>
              <w:right w:val="nil"/>
            </w:tcBorders>
            <w:noWrap/>
          </w:tcPr>
          <w:p w14:paraId="5CA1C58F" w14:textId="03945CB6" w:rsidR="000B1DE4" w:rsidRPr="00687375" w:rsidRDefault="000B1DE4" w:rsidP="000B1DE4">
            <w:pPr>
              <w:spacing w:after="0" w:line="240" w:lineRule="auto"/>
              <w:jc w:val="center"/>
              <w:rPr>
                <w:rFonts w:ascii="Calibri" w:eastAsia="Times New Roman" w:hAnsi="Calibri" w:cs="Calibri"/>
                <w:b/>
                <w:bCs/>
                <w:color w:val="000000"/>
                <w:sz w:val="16"/>
                <w:szCs w:val="16"/>
                <w:lang w:eastAsia="es-MX"/>
              </w:rPr>
            </w:pPr>
            <w:r w:rsidRPr="00687375">
              <w:rPr>
                <w:b/>
                <w:bCs/>
                <w:sz w:val="16"/>
                <w:szCs w:val="16"/>
              </w:rPr>
              <w:t>202</w:t>
            </w:r>
            <w:r w:rsidR="00687375" w:rsidRPr="00687375">
              <w:rPr>
                <w:b/>
                <w:bCs/>
                <w:sz w:val="16"/>
                <w:szCs w:val="16"/>
              </w:rPr>
              <w:t>5</w:t>
            </w:r>
          </w:p>
        </w:tc>
      </w:tr>
      <w:tr w:rsidR="009D6914" w:rsidRPr="009D6914" w14:paraId="0E519B3C" w14:textId="77777777" w:rsidTr="009D6914">
        <w:trPr>
          <w:trHeight w:val="300"/>
        </w:trPr>
        <w:tc>
          <w:tcPr>
            <w:tcW w:w="1316" w:type="dxa"/>
            <w:tcBorders>
              <w:top w:val="nil"/>
              <w:left w:val="nil"/>
              <w:bottom w:val="nil"/>
              <w:right w:val="nil"/>
            </w:tcBorders>
            <w:vAlign w:val="center"/>
            <w:hideMark/>
          </w:tcPr>
          <w:p w14:paraId="3224A8FA" w14:textId="77777777" w:rsidR="009D6914" w:rsidRPr="009D6914" w:rsidRDefault="009D6914" w:rsidP="009D6914">
            <w:pPr>
              <w:spacing w:after="0" w:line="240" w:lineRule="auto"/>
              <w:jc w:val="center"/>
              <w:rPr>
                <w:rFonts w:ascii="Calibri" w:eastAsia="Times New Roman" w:hAnsi="Calibri" w:cs="Calibri"/>
                <w:b/>
                <w:bCs/>
                <w:color w:val="000000"/>
                <w:sz w:val="16"/>
                <w:szCs w:val="16"/>
                <w:lang w:eastAsia="es-MX"/>
              </w:rPr>
            </w:pPr>
          </w:p>
        </w:tc>
        <w:tc>
          <w:tcPr>
            <w:tcW w:w="1067" w:type="dxa"/>
            <w:tcBorders>
              <w:top w:val="nil"/>
              <w:left w:val="nil"/>
              <w:bottom w:val="nil"/>
              <w:right w:val="nil"/>
            </w:tcBorders>
            <w:noWrap/>
            <w:vAlign w:val="center"/>
            <w:hideMark/>
          </w:tcPr>
          <w:p w14:paraId="4373565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1.2.4.1</w:t>
            </w:r>
          </w:p>
        </w:tc>
        <w:tc>
          <w:tcPr>
            <w:tcW w:w="3772" w:type="dxa"/>
            <w:gridSpan w:val="3"/>
            <w:tcBorders>
              <w:top w:val="nil"/>
              <w:left w:val="nil"/>
              <w:bottom w:val="nil"/>
              <w:right w:val="nil"/>
            </w:tcBorders>
            <w:noWrap/>
            <w:vAlign w:val="center"/>
            <w:hideMark/>
          </w:tcPr>
          <w:p w14:paraId="3AC40113"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de Administración</w:t>
            </w:r>
          </w:p>
        </w:tc>
        <w:tc>
          <w:tcPr>
            <w:tcW w:w="1200" w:type="dxa"/>
            <w:tcBorders>
              <w:top w:val="nil"/>
              <w:left w:val="nil"/>
              <w:bottom w:val="nil"/>
              <w:right w:val="nil"/>
            </w:tcBorders>
            <w:noWrap/>
            <w:vAlign w:val="center"/>
            <w:hideMark/>
          </w:tcPr>
          <w:p w14:paraId="0C6A1BF5" w14:textId="60C0CDDB" w:rsidR="00B101CD" w:rsidRPr="009D6914" w:rsidRDefault="00687375" w:rsidP="00B101CD">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228,009</w:t>
            </w:r>
          </w:p>
        </w:tc>
        <w:tc>
          <w:tcPr>
            <w:tcW w:w="1200" w:type="dxa"/>
            <w:tcBorders>
              <w:top w:val="nil"/>
              <w:left w:val="nil"/>
              <w:bottom w:val="nil"/>
              <w:right w:val="nil"/>
            </w:tcBorders>
            <w:noWrap/>
            <w:vAlign w:val="center"/>
            <w:hideMark/>
          </w:tcPr>
          <w:p w14:paraId="5DBF489D" w14:textId="4D14D4D0"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sidRPr="00687375">
              <w:rPr>
                <w:rFonts w:ascii="Calibri" w:eastAsia="Times New Roman" w:hAnsi="Calibri" w:cs="Calibri"/>
                <w:color w:val="000000"/>
                <w:sz w:val="16"/>
                <w:szCs w:val="16"/>
                <w:lang w:eastAsia="es-MX"/>
              </w:rPr>
              <w:t>620,932</w:t>
            </w:r>
          </w:p>
        </w:tc>
      </w:tr>
      <w:tr w:rsidR="009D6914" w:rsidRPr="009D6914" w14:paraId="3ED3EC5F" w14:textId="77777777" w:rsidTr="009D6914">
        <w:trPr>
          <w:trHeight w:val="300"/>
        </w:trPr>
        <w:tc>
          <w:tcPr>
            <w:tcW w:w="1316" w:type="dxa"/>
            <w:tcBorders>
              <w:top w:val="nil"/>
              <w:left w:val="nil"/>
              <w:bottom w:val="nil"/>
              <w:right w:val="nil"/>
            </w:tcBorders>
            <w:vAlign w:val="center"/>
            <w:hideMark/>
          </w:tcPr>
          <w:p w14:paraId="6BBD0B5C"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4E69BBF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1.2.4.2</w:t>
            </w:r>
          </w:p>
        </w:tc>
        <w:tc>
          <w:tcPr>
            <w:tcW w:w="3772" w:type="dxa"/>
            <w:gridSpan w:val="3"/>
            <w:tcBorders>
              <w:top w:val="nil"/>
              <w:left w:val="nil"/>
              <w:bottom w:val="nil"/>
              <w:right w:val="nil"/>
            </w:tcBorders>
            <w:noWrap/>
            <w:vAlign w:val="center"/>
            <w:hideMark/>
          </w:tcPr>
          <w:p w14:paraId="495CA9CD"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Mobiliario y Equipo Educacional y Recreativo</w:t>
            </w:r>
          </w:p>
        </w:tc>
        <w:tc>
          <w:tcPr>
            <w:tcW w:w="1200" w:type="dxa"/>
            <w:tcBorders>
              <w:top w:val="nil"/>
              <w:left w:val="nil"/>
              <w:bottom w:val="nil"/>
              <w:right w:val="nil"/>
            </w:tcBorders>
            <w:noWrap/>
            <w:vAlign w:val="center"/>
            <w:hideMark/>
          </w:tcPr>
          <w:p w14:paraId="02EB0AB9" w14:textId="2B73F36B"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10,999</w:t>
            </w:r>
          </w:p>
        </w:tc>
        <w:tc>
          <w:tcPr>
            <w:tcW w:w="1200" w:type="dxa"/>
            <w:tcBorders>
              <w:top w:val="nil"/>
              <w:left w:val="nil"/>
              <w:bottom w:val="nil"/>
              <w:right w:val="nil"/>
            </w:tcBorders>
            <w:noWrap/>
            <w:vAlign w:val="center"/>
            <w:hideMark/>
          </w:tcPr>
          <w:p w14:paraId="0E07083E" w14:textId="04FA2148"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9D6914" w:rsidRPr="009D6914" w14:paraId="6B62E55C" w14:textId="77777777" w:rsidTr="009D6914">
        <w:trPr>
          <w:trHeight w:val="300"/>
        </w:trPr>
        <w:tc>
          <w:tcPr>
            <w:tcW w:w="1316" w:type="dxa"/>
            <w:tcBorders>
              <w:top w:val="nil"/>
              <w:left w:val="nil"/>
              <w:bottom w:val="nil"/>
              <w:right w:val="nil"/>
            </w:tcBorders>
            <w:vAlign w:val="center"/>
            <w:hideMark/>
          </w:tcPr>
          <w:p w14:paraId="631FCBAE"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center"/>
            <w:hideMark/>
          </w:tcPr>
          <w:p w14:paraId="55D5C3E0"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1.2.4.4</w:t>
            </w:r>
          </w:p>
        </w:tc>
        <w:tc>
          <w:tcPr>
            <w:tcW w:w="2572" w:type="dxa"/>
            <w:gridSpan w:val="2"/>
            <w:tcBorders>
              <w:top w:val="nil"/>
              <w:left w:val="nil"/>
              <w:bottom w:val="nil"/>
              <w:right w:val="nil"/>
            </w:tcBorders>
            <w:noWrap/>
            <w:vAlign w:val="center"/>
            <w:hideMark/>
          </w:tcPr>
          <w:p w14:paraId="04C85746"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r w:rsidRPr="009D6914">
              <w:rPr>
                <w:rFonts w:ascii="Calibri" w:eastAsia="Times New Roman" w:hAnsi="Calibri" w:cs="Calibri"/>
                <w:color w:val="000000"/>
                <w:sz w:val="16"/>
                <w:szCs w:val="16"/>
                <w:lang w:eastAsia="es-MX"/>
              </w:rPr>
              <w:t>Vehículos y Equipo de Transporte</w:t>
            </w:r>
          </w:p>
        </w:tc>
        <w:tc>
          <w:tcPr>
            <w:tcW w:w="1200" w:type="dxa"/>
            <w:tcBorders>
              <w:top w:val="nil"/>
              <w:left w:val="nil"/>
              <w:bottom w:val="nil"/>
              <w:right w:val="nil"/>
            </w:tcBorders>
            <w:noWrap/>
            <w:vAlign w:val="bottom"/>
            <w:hideMark/>
          </w:tcPr>
          <w:p w14:paraId="14C8C551" w14:textId="77777777" w:rsidR="009D6914" w:rsidRPr="009D6914" w:rsidRDefault="009D6914" w:rsidP="009D6914">
            <w:pPr>
              <w:spacing w:after="0" w:line="240" w:lineRule="auto"/>
              <w:rPr>
                <w:rFonts w:ascii="Calibri" w:eastAsia="Times New Roman" w:hAnsi="Calibri" w:cs="Calibri"/>
                <w:color w:val="000000"/>
                <w:sz w:val="16"/>
                <w:szCs w:val="16"/>
                <w:lang w:eastAsia="es-MX"/>
              </w:rPr>
            </w:pPr>
          </w:p>
        </w:tc>
        <w:tc>
          <w:tcPr>
            <w:tcW w:w="1200" w:type="dxa"/>
            <w:tcBorders>
              <w:top w:val="nil"/>
              <w:left w:val="nil"/>
              <w:bottom w:val="nil"/>
              <w:right w:val="nil"/>
            </w:tcBorders>
            <w:noWrap/>
            <w:vAlign w:val="center"/>
            <w:hideMark/>
          </w:tcPr>
          <w:p w14:paraId="75466055" w14:textId="041304D8" w:rsidR="009D6914" w:rsidRPr="009D6914" w:rsidRDefault="00B101CD"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c>
          <w:tcPr>
            <w:tcW w:w="1200" w:type="dxa"/>
            <w:tcBorders>
              <w:top w:val="nil"/>
              <w:left w:val="nil"/>
              <w:bottom w:val="nil"/>
              <w:right w:val="nil"/>
            </w:tcBorders>
            <w:noWrap/>
            <w:vAlign w:val="center"/>
            <w:hideMark/>
          </w:tcPr>
          <w:p w14:paraId="27EA87A7" w14:textId="430D8384"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0</w:t>
            </w:r>
          </w:p>
        </w:tc>
      </w:tr>
      <w:tr w:rsidR="009D6914" w:rsidRPr="009D6914" w14:paraId="3E66F5C3" w14:textId="77777777" w:rsidTr="009D6914">
        <w:trPr>
          <w:trHeight w:val="315"/>
        </w:trPr>
        <w:tc>
          <w:tcPr>
            <w:tcW w:w="1316" w:type="dxa"/>
            <w:tcBorders>
              <w:top w:val="nil"/>
              <w:left w:val="nil"/>
              <w:bottom w:val="nil"/>
              <w:right w:val="nil"/>
            </w:tcBorders>
            <w:vAlign w:val="center"/>
            <w:hideMark/>
          </w:tcPr>
          <w:p w14:paraId="4C05F681" w14:textId="77777777" w:rsidR="009D6914" w:rsidRPr="009D6914" w:rsidRDefault="009D6914" w:rsidP="009D6914">
            <w:pPr>
              <w:spacing w:after="0" w:line="240" w:lineRule="auto"/>
              <w:jc w:val="right"/>
              <w:rPr>
                <w:rFonts w:ascii="Calibri" w:eastAsia="Times New Roman" w:hAnsi="Calibri" w:cs="Calibri"/>
                <w:color w:val="000000"/>
                <w:sz w:val="16"/>
                <w:szCs w:val="16"/>
                <w:lang w:eastAsia="es-MX"/>
              </w:rPr>
            </w:pPr>
          </w:p>
        </w:tc>
        <w:tc>
          <w:tcPr>
            <w:tcW w:w="1067" w:type="dxa"/>
            <w:tcBorders>
              <w:top w:val="nil"/>
              <w:left w:val="nil"/>
              <w:bottom w:val="nil"/>
              <w:right w:val="nil"/>
            </w:tcBorders>
            <w:noWrap/>
            <w:vAlign w:val="bottom"/>
            <w:hideMark/>
          </w:tcPr>
          <w:p w14:paraId="1BCE84EA" w14:textId="77777777" w:rsidR="009D6914" w:rsidRPr="009D6914" w:rsidRDefault="009D6914" w:rsidP="009D6914">
            <w:pPr>
              <w:spacing w:after="0" w:line="240" w:lineRule="auto"/>
              <w:rPr>
                <w:rFonts w:ascii="Times New Roman" w:eastAsia="Times New Roman" w:hAnsi="Times New Roman" w:cs="Times New Roman"/>
                <w:sz w:val="20"/>
                <w:szCs w:val="20"/>
                <w:lang w:eastAsia="es-MX"/>
              </w:rPr>
            </w:pPr>
          </w:p>
        </w:tc>
        <w:tc>
          <w:tcPr>
            <w:tcW w:w="1372" w:type="dxa"/>
            <w:tcBorders>
              <w:top w:val="nil"/>
              <w:left w:val="nil"/>
              <w:bottom w:val="single" w:sz="8" w:space="0" w:color="auto"/>
              <w:right w:val="nil"/>
            </w:tcBorders>
            <w:noWrap/>
            <w:vAlign w:val="center"/>
            <w:hideMark/>
          </w:tcPr>
          <w:p w14:paraId="5CCDB483"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TOTAL</w:t>
            </w:r>
          </w:p>
        </w:tc>
        <w:tc>
          <w:tcPr>
            <w:tcW w:w="1200" w:type="dxa"/>
            <w:tcBorders>
              <w:top w:val="nil"/>
              <w:left w:val="nil"/>
              <w:bottom w:val="single" w:sz="8" w:space="0" w:color="auto"/>
              <w:right w:val="nil"/>
            </w:tcBorders>
            <w:noWrap/>
            <w:vAlign w:val="center"/>
            <w:hideMark/>
          </w:tcPr>
          <w:p w14:paraId="5A92E592" w14:textId="77777777" w:rsidR="009D6914" w:rsidRPr="009D6914" w:rsidRDefault="009D6914" w:rsidP="009D6914">
            <w:pPr>
              <w:spacing w:after="0" w:line="240" w:lineRule="auto"/>
              <w:rPr>
                <w:rFonts w:ascii="Calibri" w:eastAsia="Times New Roman" w:hAnsi="Calibri" w:cs="Calibri"/>
                <w:b/>
                <w:bCs/>
                <w:color w:val="000000"/>
                <w:sz w:val="16"/>
                <w:szCs w:val="16"/>
                <w:lang w:eastAsia="es-MX"/>
              </w:rPr>
            </w:pPr>
            <w:r w:rsidRPr="009D6914">
              <w:rPr>
                <w:rFonts w:ascii="Calibri" w:eastAsia="Times New Roman" w:hAnsi="Calibri" w:cs="Calibri"/>
                <w:b/>
                <w:bCs/>
                <w:color w:val="000000"/>
                <w:sz w:val="16"/>
                <w:szCs w:val="16"/>
                <w:lang w:eastAsia="es-MX"/>
              </w:rPr>
              <w:t> </w:t>
            </w:r>
          </w:p>
        </w:tc>
        <w:tc>
          <w:tcPr>
            <w:tcW w:w="1200" w:type="dxa"/>
            <w:tcBorders>
              <w:top w:val="nil"/>
              <w:left w:val="nil"/>
              <w:bottom w:val="single" w:sz="8" w:space="0" w:color="auto"/>
              <w:right w:val="nil"/>
            </w:tcBorders>
            <w:noWrap/>
            <w:vAlign w:val="bottom"/>
            <w:hideMark/>
          </w:tcPr>
          <w:p w14:paraId="507E0607" w14:textId="77777777" w:rsidR="009D6914" w:rsidRPr="009D6914" w:rsidRDefault="009D6914" w:rsidP="009D6914">
            <w:pPr>
              <w:spacing w:after="0" w:line="240" w:lineRule="auto"/>
              <w:rPr>
                <w:rFonts w:ascii="Aptos Narrow" w:eastAsia="Times New Roman" w:hAnsi="Aptos Narrow" w:cs="Times New Roman"/>
                <w:color w:val="000000"/>
                <w:lang w:eastAsia="es-MX"/>
              </w:rPr>
            </w:pPr>
            <w:r w:rsidRPr="009D6914">
              <w:rPr>
                <w:rFonts w:ascii="Aptos Narrow" w:eastAsia="Times New Roman" w:hAnsi="Aptos Narrow" w:cs="Times New Roman"/>
                <w:color w:val="000000"/>
                <w:lang w:eastAsia="es-MX"/>
              </w:rPr>
              <w:t> </w:t>
            </w:r>
          </w:p>
        </w:tc>
        <w:tc>
          <w:tcPr>
            <w:tcW w:w="1200" w:type="dxa"/>
            <w:tcBorders>
              <w:top w:val="nil"/>
              <w:left w:val="nil"/>
              <w:bottom w:val="single" w:sz="8" w:space="0" w:color="auto"/>
              <w:right w:val="nil"/>
            </w:tcBorders>
            <w:noWrap/>
            <w:vAlign w:val="center"/>
            <w:hideMark/>
          </w:tcPr>
          <w:p w14:paraId="0DBA1B47" w14:textId="28166A40" w:rsidR="009D6914" w:rsidRPr="009D6914" w:rsidRDefault="00687375" w:rsidP="000B1DE4">
            <w:pPr>
              <w:spacing w:after="0" w:line="240" w:lineRule="auto"/>
              <w:jc w:val="right"/>
              <w:rPr>
                <w:rFonts w:ascii="Calibri" w:eastAsia="Times New Roman" w:hAnsi="Calibri" w:cs="Calibri"/>
                <w:color w:val="000000"/>
                <w:sz w:val="16"/>
                <w:szCs w:val="16"/>
                <w:lang w:eastAsia="es-MX"/>
              </w:rPr>
            </w:pPr>
            <w:r>
              <w:rPr>
                <w:rFonts w:ascii="Calibri" w:eastAsia="Times New Roman" w:hAnsi="Calibri" w:cs="Calibri"/>
                <w:color w:val="000000"/>
                <w:sz w:val="16"/>
                <w:szCs w:val="16"/>
                <w:lang w:eastAsia="es-MX"/>
              </w:rPr>
              <w:t>239,008</w:t>
            </w:r>
          </w:p>
        </w:tc>
        <w:tc>
          <w:tcPr>
            <w:tcW w:w="1200" w:type="dxa"/>
            <w:tcBorders>
              <w:top w:val="nil"/>
              <w:left w:val="nil"/>
              <w:bottom w:val="single" w:sz="8" w:space="0" w:color="auto"/>
              <w:right w:val="nil"/>
            </w:tcBorders>
            <w:noWrap/>
            <w:vAlign w:val="center"/>
            <w:hideMark/>
          </w:tcPr>
          <w:p w14:paraId="37B53960" w14:textId="4D304314" w:rsidR="009D6914" w:rsidRPr="009D6914" w:rsidRDefault="00687375" w:rsidP="009D6914">
            <w:pPr>
              <w:spacing w:after="0" w:line="240" w:lineRule="auto"/>
              <w:jc w:val="right"/>
              <w:rPr>
                <w:rFonts w:ascii="Calibri" w:eastAsia="Times New Roman" w:hAnsi="Calibri" w:cs="Calibri"/>
                <w:color w:val="000000"/>
                <w:sz w:val="16"/>
                <w:szCs w:val="16"/>
                <w:lang w:eastAsia="es-MX"/>
              </w:rPr>
            </w:pPr>
            <w:r w:rsidRPr="00687375">
              <w:rPr>
                <w:rFonts w:ascii="Calibri" w:eastAsia="Times New Roman" w:hAnsi="Calibri" w:cs="Calibri"/>
                <w:color w:val="000000"/>
                <w:sz w:val="16"/>
                <w:szCs w:val="16"/>
                <w:lang w:eastAsia="es-MX"/>
              </w:rPr>
              <w:t>620,932</w:t>
            </w:r>
          </w:p>
        </w:tc>
      </w:tr>
    </w:tbl>
    <w:p w14:paraId="22D9C940"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180A67C8" w14:textId="77777777" w:rsidR="00BB23E5" w:rsidRDefault="00BB23E5" w:rsidP="00BB23E5">
      <w:pPr>
        <w:spacing w:after="0" w:line="259" w:lineRule="auto"/>
        <w:jc w:val="both"/>
        <w:rPr>
          <w:rFonts w:ascii="Calibri" w:eastAsia="Times New Roman" w:hAnsi="Calibri" w:cs="Times New Roman"/>
          <w:b/>
          <w:bCs/>
          <w:color w:val="000000"/>
          <w:sz w:val="16"/>
          <w:szCs w:val="16"/>
          <w:lang w:eastAsia="es-MX"/>
        </w:rPr>
      </w:pPr>
    </w:p>
    <w:p w14:paraId="3D7288E6" w14:textId="7BE03064" w:rsidR="00E33A01" w:rsidRDefault="00BB23E5" w:rsidP="0068731A">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 xml:space="preserve"> </w:t>
      </w:r>
    </w:p>
    <w:p w14:paraId="4773402E" w14:textId="77777777" w:rsidR="00E33A01" w:rsidRDefault="00E33A01" w:rsidP="00BB23E5">
      <w:pPr>
        <w:spacing w:after="0" w:line="259" w:lineRule="auto"/>
        <w:ind w:firstLine="708"/>
        <w:jc w:val="both"/>
        <w:rPr>
          <w:rFonts w:ascii="Calibri" w:eastAsia="Times New Roman" w:hAnsi="Calibri" w:cs="Times New Roman"/>
          <w:b/>
          <w:bCs/>
          <w:color w:val="000000"/>
          <w:sz w:val="16"/>
          <w:szCs w:val="16"/>
          <w:lang w:eastAsia="es-MX"/>
        </w:rPr>
      </w:pPr>
    </w:p>
    <w:p w14:paraId="623C1ABA" w14:textId="6DFABEB6" w:rsidR="00BB23E5" w:rsidRDefault="00BB23E5" w:rsidP="00BB23E5">
      <w:pPr>
        <w:spacing w:after="0" w:line="259" w:lineRule="auto"/>
        <w:ind w:firstLine="708"/>
        <w:jc w:val="both"/>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CONCILIACION DEL FLUJO DE EFECTIVO:</w:t>
      </w:r>
    </w:p>
    <w:p w14:paraId="36DA3ED1" w14:textId="77777777" w:rsidR="00BB23E5" w:rsidRPr="00C64E1D" w:rsidRDefault="00BB23E5" w:rsidP="00BB23E5">
      <w:pPr>
        <w:spacing w:after="0" w:line="259" w:lineRule="auto"/>
        <w:jc w:val="both"/>
        <w:rPr>
          <w:rFonts w:ascii="Calibri" w:eastAsia="Times New Roman" w:hAnsi="Calibri" w:cs="Times New Roman"/>
          <w:b/>
          <w:bCs/>
          <w:color w:val="000000"/>
          <w:sz w:val="16"/>
          <w:szCs w:val="16"/>
          <w:lang w:eastAsia="es-MX"/>
        </w:rPr>
      </w:pPr>
    </w:p>
    <w:tbl>
      <w:tblPr>
        <w:tblW w:w="9839" w:type="dxa"/>
        <w:tblInd w:w="55" w:type="dxa"/>
        <w:tblCellMar>
          <w:left w:w="70" w:type="dxa"/>
          <w:right w:w="70" w:type="dxa"/>
        </w:tblCellMar>
        <w:tblLook w:val="04A0" w:firstRow="1" w:lastRow="0" w:firstColumn="1" w:lastColumn="0" w:noHBand="0" w:noVBand="1"/>
      </w:tblPr>
      <w:tblGrid>
        <w:gridCol w:w="20"/>
        <w:gridCol w:w="1178"/>
        <w:gridCol w:w="218"/>
        <w:gridCol w:w="4671"/>
        <w:gridCol w:w="1441"/>
        <w:gridCol w:w="165"/>
        <w:gridCol w:w="1074"/>
        <w:gridCol w:w="19"/>
        <w:gridCol w:w="1053"/>
      </w:tblGrid>
      <w:tr w:rsidR="00BB23E5" w:rsidRPr="00C64E1D" w14:paraId="78386764" w14:textId="77777777" w:rsidTr="00A76E19">
        <w:trPr>
          <w:gridAfter w:val="1"/>
          <w:wAfter w:w="1053" w:type="dxa"/>
          <w:trHeight w:val="240"/>
        </w:trPr>
        <w:tc>
          <w:tcPr>
            <w:tcW w:w="1198" w:type="dxa"/>
            <w:gridSpan w:val="2"/>
            <w:noWrap/>
            <w:vAlign w:val="bottom"/>
            <w:hideMark/>
          </w:tcPr>
          <w:p w14:paraId="7AC148FE"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p>
        </w:tc>
        <w:tc>
          <w:tcPr>
            <w:tcW w:w="4889" w:type="dxa"/>
            <w:gridSpan w:val="2"/>
            <w:noWrap/>
            <w:vAlign w:val="bottom"/>
            <w:hideMark/>
          </w:tcPr>
          <w:p w14:paraId="641A412A"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441" w:type="dxa"/>
            <w:noWrap/>
            <w:vAlign w:val="bottom"/>
            <w:hideMark/>
          </w:tcPr>
          <w:p w14:paraId="5E42E310" w14:textId="0EAB5FFB"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 xml:space="preserve">                 202</w:t>
            </w:r>
            <w:r w:rsidR="003B779A">
              <w:rPr>
                <w:rFonts w:ascii="Calibri" w:eastAsia="Times New Roman" w:hAnsi="Calibri" w:cs="Times New Roman"/>
                <w:b/>
                <w:color w:val="000000"/>
                <w:sz w:val="16"/>
                <w:szCs w:val="16"/>
                <w:lang w:eastAsia="es-MX"/>
              </w:rPr>
              <w:t>6</w:t>
            </w:r>
          </w:p>
        </w:tc>
        <w:tc>
          <w:tcPr>
            <w:tcW w:w="1258" w:type="dxa"/>
            <w:gridSpan w:val="3"/>
            <w:noWrap/>
            <w:vAlign w:val="bottom"/>
            <w:hideMark/>
          </w:tcPr>
          <w:p w14:paraId="470DD1DA" w14:textId="5C3E0199" w:rsidR="00BB23E5" w:rsidRPr="00C64E1D" w:rsidRDefault="003B779A" w:rsidP="00A76E19">
            <w:pPr>
              <w:spacing w:after="0" w:line="240" w:lineRule="auto"/>
              <w:jc w:val="center"/>
              <w:rPr>
                <w:rFonts w:ascii="Calibri" w:eastAsia="Times New Roman" w:hAnsi="Calibri" w:cs="Times New Roman"/>
                <w:b/>
                <w:color w:val="000000"/>
                <w:sz w:val="16"/>
                <w:szCs w:val="16"/>
                <w:lang w:eastAsia="es-MX"/>
              </w:rPr>
            </w:pPr>
            <w:r>
              <w:rPr>
                <w:rFonts w:ascii="Calibri" w:eastAsia="Times New Roman" w:hAnsi="Calibri" w:cs="Times New Roman"/>
                <w:b/>
                <w:color w:val="000000"/>
                <w:sz w:val="16"/>
                <w:szCs w:val="16"/>
                <w:lang w:eastAsia="es-MX"/>
              </w:rPr>
              <w:t xml:space="preserve">       </w:t>
            </w:r>
            <w:r w:rsidR="00BB23E5" w:rsidRPr="00C64E1D">
              <w:rPr>
                <w:rFonts w:ascii="Calibri" w:eastAsia="Times New Roman" w:hAnsi="Calibri" w:cs="Times New Roman"/>
                <w:b/>
                <w:color w:val="000000"/>
                <w:sz w:val="16"/>
                <w:szCs w:val="16"/>
                <w:lang w:eastAsia="es-MX"/>
              </w:rPr>
              <w:t>202</w:t>
            </w:r>
            <w:r>
              <w:rPr>
                <w:rFonts w:ascii="Calibri" w:eastAsia="Times New Roman" w:hAnsi="Calibri" w:cs="Times New Roman"/>
                <w:b/>
                <w:color w:val="000000"/>
                <w:sz w:val="16"/>
                <w:szCs w:val="16"/>
                <w:lang w:eastAsia="es-MX"/>
              </w:rPr>
              <w:t>5</w:t>
            </w:r>
          </w:p>
        </w:tc>
      </w:tr>
      <w:tr w:rsidR="00BB23E5" w:rsidRPr="00C64E1D" w14:paraId="3FC6C65D" w14:textId="77777777" w:rsidTr="00A76E19">
        <w:trPr>
          <w:gridAfter w:val="1"/>
          <w:wAfter w:w="1053" w:type="dxa"/>
          <w:trHeight w:val="240"/>
        </w:trPr>
        <w:tc>
          <w:tcPr>
            <w:tcW w:w="1198" w:type="dxa"/>
            <w:gridSpan w:val="2"/>
            <w:noWrap/>
            <w:vAlign w:val="bottom"/>
          </w:tcPr>
          <w:p w14:paraId="26E3674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7CFEFE7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Resultado del Ejercicio (Ahorro/Desahorro)</w:t>
            </w:r>
          </w:p>
        </w:tc>
        <w:tc>
          <w:tcPr>
            <w:tcW w:w="1441" w:type="dxa"/>
            <w:noWrap/>
            <w:vAlign w:val="bottom"/>
          </w:tcPr>
          <w:p w14:paraId="5D7500FB" w14:textId="216DB0A3" w:rsidR="00BB23E5" w:rsidRPr="00CD07F1" w:rsidRDefault="003B779A"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6,535,466</w:t>
            </w:r>
          </w:p>
        </w:tc>
        <w:tc>
          <w:tcPr>
            <w:tcW w:w="1258" w:type="dxa"/>
            <w:gridSpan w:val="3"/>
            <w:noWrap/>
            <w:vAlign w:val="bottom"/>
          </w:tcPr>
          <w:p w14:paraId="6CB390CC" w14:textId="26EFB9F6" w:rsidR="00BB23E5" w:rsidRPr="00CD07F1" w:rsidRDefault="003B779A" w:rsidP="00A76E19">
            <w:pPr>
              <w:spacing w:after="0" w:line="240" w:lineRule="auto"/>
              <w:jc w:val="right"/>
              <w:rPr>
                <w:rFonts w:ascii="Calibri" w:eastAsia="Times New Roman" w:hAnsi="Calibri" w:cs="Times New Roman"/>
                <w:color w:val="000000"/>
                <w:sz w:val="16"/>
                <w:szCs w:val="16"/>
                <w:lang w:eastAsia="es-MX"/>
              </w:rPr>
            </w:pPr>
            <w:r w:rsidRPr="003B779A">
              <w:rPr>
                <w:rFonts w:ascii="Calibri" w:eastAsia="Times New Roman" w:hAnsi="Calibri" w:cs="Times New Roman"/>
                <w:color w:val="000000"/>
                <w:sz w:val="16"/>
                <w:szCs w:val="16"/>
                <w:lang w:eastAsia="es-MX"/>
              </w:rPr>
              <w:t>8,612,263</w:t>
            </w:r>
          </w:p>
        </w:tc>
      </w:tr>
      <w:tr w:rsidR="00BB23E5" w:rsidRPr="00C64E1D" w14:paraId="29534B93" w14:textId="77777777" w:rsidTr="00A76E19">
        <w:trPr>
          <w:gridAfter w:val="1"/>
          <w:wAfter w:w="1053" w:type="dxa"/>
          <w:trHeight w:val="240"/>
        </w:trPr>
        <w:tc>
          <w:tcPr>
            <w:tcW w:w="1198" w:type="dxa"/>
            <w:gridSpan w:val="2"/>
            <w:noWrap/>
            <w:vAlign w:val="bottom"/>
          </w:tcPr>
          <w:p w14:paraId="47B4B91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w:t>
            </w:r>
            <w:r>
              <w:rPr>
                <w:rFonts w:ascii="Calibri" w:eastAsia="Times New Roman" w:hAnsi="Calibri" w:cs="Times New Roman"/>
                <w:color w:val="000000"/>
                <w:sz w:val="16"/>
                <w:szCs w:val="16"/>
                <w:lang w:eastAsia="es-MX"/>
              </w:rPr>
              <w:t>AS</w:t>
            </w:r>
          </w:p>
        </w:tc>
        <w:tc>
          <w:tcPr>
            <w:tcW w:w="4889" w:type="dxa"/>
            <w:gridSpan w:val="2"/>
            <w:noWrap/>
            <w:vAlign w:val="bottom"/>
          </w:tcPr>
          <w:p w14:paraId="7B2EC4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 y perdidas extraordinarias</w:t>
            </w:r>
          </w:p>
        </w:tc>
        <w:tc>
          <w:tcPr>
            <w:tcW w:w="1441" w:type="dxa"/>
            <w:noWrap/>
            <w:vAlign w:val="bottom"/>
          </w:tcPr>
          <w:p w14:paraId="4C2A1F50" w14:textId="750BE6F7" w:rsidR="00BB23E5" w:rsidRPr="00CD07F1" w:rsidRDefault="003B779A"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258" w:type="dxa"/>
            <w:gridSpan w:val="3"/>
            <w:noWrap/>
            <w:vAlign w:val="bottom"/>
          </w:tcPr>
          <w:p w14:paraId="070015DC" w14:textId="549E22DE" w:rsidR="00BB23E5" w:rsidRPr="00CD07F1" w:rsidRDefault="003B779A" w:rsidP="00A76E19">
            <w:pPr>
              <w:spacing w:after="0" w:line="240" w:lineRule="auto"/>
              <w:jc w:val="right"/>
              <w:rPr>
                <w:rFonts w:ascii="Calibri" w:eastAsia="Times New Roman" w:hAnsi="Calibri" w:cs="Times New Roman"/>
                <w:color w:val="000000"/>
                <w:sz w:val="16"/>
                <w:szCs w:val="16"/>
                <w:lang w:eastAsia="es-MX"/>
              </w:rPr>
            </w:pPr>
            <w:r w:rsidRPr="003B779A">
              <w:rPr>
                <w:rFonts w:ascii="Calibri" w:eastAsia="Times New Roman" w:hAnsi="Calibri" w:cs="Times New Roman"/>
                <w:color w:val="000000"/>
                <w:sz w:val="16"/>
                <w:szCs w:val="16"/>
                <w:lang w:eastAsia="es-MX"/>
              </w:rPr>
              <w:t>6,621,115</w:t>
            </w:r>
          </w:p>
        </w:tc>
      </w:tr>
      <w:tr w:rsidR="00BB23E5" w:rsidRPr="00C64E1D" w14:paraId="5F108B3E" w14:textId="77777777" w:rsidTr="00A76E19">
        <w:trPr>
          <w:gridAfter w:val="1"/>
          <w:wAfter w:w="1053" w:type="dxa"/>
          <w:trHeight w:val="240"/>
        </w:trPr>
        <w:tc>
          <w:tcPr>
            <w:tcW w:w="1198" w:type="dxa"/>
            <w:gridSpan w:val="2"/>
            <w:noWrap/>
            <w:vAlign w:val="bottom"/>
          </w:tcPr>
          <w:p w14:paraId="7B8718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c>
          <w:tcPr>
            <w:tcW w:w="4889" w:type="dxa"/>
            <w:gridSpan w:val="2"/>
            <w:noWrap/>
            <w:vAlign w:val="bottom"/>
          </w:tcPr>
          <w:p w14:paraId="08B64A2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Incremento en cuentas por pagar de actividades de operación</w:t>
            </w:r>
          </w:p>
        </w:tc>
        <w:tc>
          <w:tcPr>
            <w:tcW w:w="1441" w:type="dxa"/>
            <w:noWrap/>
            <w:vAlign w:val="bottom"/>
          </w:tcPr>
          <w:p w14:paraId="5447F783" w14:textId="3310EF32" w:rsidR="00BB23E5" w:rsidRPr="00CD07F1" w:rsidRDefault="00377DAE"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258" w:type="dxa"/>
            <w:gridSpan w:val="3"/>
            <w:noWrap/>
            <w:vAlign w:val="bottom"/>
          </w:tcPr>
          <w:p w14:paraId="67EF36A7" w14:textId="77777777" w:rsidR="00BB23E5" w:rsidRPr="00CD07F1" w:rsidRDefault="00BB23E5" w:rsidP="00A76E19">
            <w:pPr>
              <w:spacing w:after="0" w:line="240" w:lineRule="auto"/>
              <w:jc w:val="right"/>
              <w:rPr>
                <w:rFonts w:ascii="Calibri" w:eastAsia="Times New Roman" w:hAnsi="Calibri" w:cs="Times New Roman"/>
                <w:color w:val="000000"/>
                <w:sz w:val="16"/>
                <w:szCs w:val="16"/>
                <w:lang w:eastAsia="es-MX"/>
              </w:rPr>
            </w:pPr>
            <w:r w:rsidRPr="00CD07F1">
              <w:rPr>
                <w:rFonts w:ascii="Calibri" w:eastAsia="Times New Roman" w:hAnsi="Calibri" w:cs="Times New Roman"/>
                <w:color w:val="000000"/>
                <w:sz w:val="16"/>
                <w:szCs w:val="16"/>
                <w:lang w:eastAsia="es-MX"/>
              </w:rPr>
              <w:t>0.00</w:t>
            </w:r>
          </w:p>
        </w:tc>
      </w:tr>
      <w:tr w:rsidR="00BB23E5" w:rsidRPr="00C64E1D" w14:paraId="0ECCF974" w14:textId="77777777" w:rsidTr="00A76E19">
        <w:trPr>
          <w:gridAfter w:val="1"/>
          <w:wAfter w:w="1053" w:type="dxa"/>
          <w:trHeight w:val="240"/>
        </w:trPr>
        <w:tc>
          <w:tcPr>
            <w:tcW w:w="1198" w:type="dxa"/>
            <w:gridSpan w:val="2"/>
            <w:noWrap/>
            <w:vAlign w:val="bottom"/>
            <w:hideMark/>
          </w:tcPr>
          <w:p w14:paraId="18BABCE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IGUAL</w:t>
            </w:r>
          </w:p>
        </w:tc>
        <w:tc>
          <w:tcPr>
            <w:tcW w:w="4889" w:type="dxa"/>
            <w:gridSpan w:val="2"/>
            <w:noWrap/>
            <w:vAlign w:val="bottom"/>
            <w:hideMark/>
          </w:tcPr>
          <w:p w14:paraId="4EEE2C5B"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r>
              <w:rPr>
                <w:rFonts w:ascii="Calibri" w:eastAsia="Times New Roman" w:hAnsi="Calibri" w:cs="Times New Roman"/>
                <w:b/>
                <w:color w:val="000000"/>
                <w:sz w:val="16"/>
                <w:szCs w:val="16"/>
                <w:lang w:eastAsia="es-MX"/>
              </w:rPr>
              <w:t>FLUJOS DE EFECTIVO NETOS DE LAS ACTIVIDADES DE OPERACIÓN</w:t>
            </w:r>
          </w:p>
        </w:tc>
        <w:tc>
          <w:tcPr>
            <w:tcW w:w="1441" w:type="dxa"/>
            <w:noWrap/>
            <w:vAlign w:val="bottom"/>
            <w:hideMark/>
          </w:tcPr>
          <w:p w14:paraId="2228869D" w14:textId="4640A48A" w:rsidR="00BB23E5" w:rsidRPr="008D4BF7" w:rsidRDefault="003B779A" w:rsidP="00A76E19">
            <w:pPr>
              <w:spacing w:after="0" w:line="240" w:lineRule="auto"/>
              <w:jc w:val="right"/>
              <w:rPr>
                <w:rFonts w:ascii="Calibri" w:eastAsia="Times New Roman" w:hAnsi="Calibri" w:cs="Times New Roman"/>
                <w:b/>
                <w:bCs/>
                <w:color w:val="000000"/>
                <w:sz w:val="16"/>
                <w:szCs w:val="16"/>
                <w:lang w:eastAsia="es-MX"/>
              </w:rPr>
            </w:pPr>
            <w:r>
              <w:rPr>
                <w:rFonts w:ascii="Calibri" w:eastAsia="Times New Roman" w:hAnsi="Calibri" w:cs="Times New Roman"/>
                <w:b/>
                <w:bCs/>
                <w:color w:val="000000"/>
                <w:sz w:val="16"/>
                <w:szCs w:val="16"/>
                <w:lang w:eastAsia="es-MX"/>
              </w:rPr>
              <w:t>6,535,466</w:t>
            </w:r>
          </w:p>
        </w:tc>
        <w:tc>
          <w:tcPr>
            <w:tcW w:w="1258" w:type="dxa"/>
            <w:gridSpan w:val="3"/>
            <w:noWrap/>
            <w:vAlign w:val="bottom"/>
          </w:tcPr>
          <w:p w14:paraId="07C0E990" w14:textId="3F88B5F9" w:rsidR="00BB23E5" w:rsidRPr="00CD07F1" w:rsidRDefault="003B779A" w:rsidP="00A76E19">
            <w:pPr>
              <w:spacing w:after="0" w:line="240" w:lineRule="auto"/>
              <w:jc w:val="right"/>
              <w:rPr>
                <w:rFonts w:ascii="Calibri" w:eastAsia="Times New Roman" w:hAnsi="Calibri" w:cs="Times New Roman"/>
                <w:b/>
                <w:color w:val="000000"/>
                <w:sz w:val="16"/>
                <w:szCs w:val="16"/>
                <w:lang w:eastAsia="es-MX"/>
              </w:rPr>
            </w:pPr>
            <w:r w:rsidRPr="003B779A">
              <w:rPr>
                <w:rFonts w:ascii="Calibri" w:eastAsia="Times New Roman" w:hAnsi="Calibri" w:cs="Times New Roman"/>
                <w:b/>
                <w:bCs/>
                <w:color w:val="000000"/>
                <w:sz w:val="16"/>
                <w:szCs w:val="16"/>
                <w:lang w:eastAsia="es-MX"/>
              </w:rPr>
              <w:t>15,233,378</w:t>
            </w:r>
          </w:p>
        </w:tc>
      </w:tr>
      <w:tr w:rsidR="00BB23E5" w:rsidRPr="00C64E1D" w14:paraId="15C5AF34" w14:textId="77777777" w:rsidTr="00A76E19">
        <w:trPr>
          <w:gridAfter w:val="1"/>
          <w:wAfter w:w="1053" w:type="dxa"/>
          <w:trHeight w:val="240"/>
        </w:trPr>
        <w:tc>
          <w:tcPr>
            <w:tcW w:w="1198" w:type="dxa"/>
            <w:gridSpan w:val="2"/>
            <w:noWrap/>
            <w:vAlign w:val="bottom"/>
          </w:tcPr>
          <w:p w14:paraId="688A9D3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4889" w:type="dxa"/>
            <w:gridSpan w:val="2"/>
            <w:noWrap/>
            <w:vAlign w:val="bottom"/>
          </w:tcPr>
          <w:p w14:paraId="28BD8100" w14:textId="77777777" w:rsidR="00BB23E5" w:rsidRPr="00C64E1D" w:rsidRDefault="00BB23E5" w:rsidP="00A76E19">
            <w:pPr>
              <w:spacing w:after="0" w:line="240" w:lineRule="auto"/>
              <w:rPr>
                <w:rFonts w:ascii="Calibri" w:eastAsia="Times New Roman" w:hAnsi="Calibri" w:cs="Times New Roman"/>
                <w:b/>
                <w:color w:val="000000"/>
                <w:sz w:val="16"/>
                <w:szCs w:val="16"/>
                <w:lang w:eastAsia="es-MX"/>
              </w:rPr>
            </w:pPr>
          </w:p>
        </w:tc>
        <w:tc>
          <w:tcPr>
            <w:tcW w:w="1441" w:type="dxa"/>
            <w:noWrap/>
            <w:vAlign w:val="bottom"/>
          </w:tcPr>
          <w:p w14:paraId="090A9DD1"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c>
          <w:tcPr>
            <w:tcW w:w="1258" w:type="dxa"/>
            <w:gridSpan w:val="3"/>
            <w:noWrap/>
            <w:vAlign w:val="bottom"/>
          </w:tcPr>
          <w:p w14:paraId="775512F8" w14:textId="77777777" w:rsidR="00BB23E5" w:rsidRPr="00C64E1D" w:rsidRDefault="00BB23E5" w:rsidP="00A76E19">
            <w:pPr>
              <w:spacing w:after="0" w:line="240" w:lineRule="auto"/>
              <w:jc w:val="right"/>
              <w:rPr>
                <w:rFonts w:ascii="Calibri" w:eastAsia="Times New Roman" w:hAnsi="Calibri" w:cs="Times New Roman"/>
                <w:b/>
                <w:color w:val="000000"/>
                <w:sz w:val="16"/>
                <w:szCs w:val="16"/>
                <w:lang w:eastAsia="es-MX"/>
              </w:rPr>
            </w:pPr>
          </w:p>
        </w:tc>
      </w:tr>
      <w:tr w:rsidR="00BB23E5" w:rsidRPr="00C64E1D" w14:paraId="3E3ACFB7" w14:textId="77777777" w:rsidTr="00A76E19">
        <w:trPr>
          <w:gridBefore w:val="1"/>
          <w:wBefore w:w="20" w:type="dxa"/>
          <w:trHeight w:val="300"/>
        </w:trPr>
        <w:tc>
          <w:tcPr>
            <w:tcW w:w="9819" w:type="dxa"/>
            <w:gridSpan w:val="8"/>
            <w:noWrap/>
            <w:vAlign w:val="bottom"/>
            <w:hideMark/>
          </w:tcPr>
          <w:p w14:paraId="0DB04459"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CONCILIACION ENTRE LOS INGRESOS PRESUPUESTARIOS Y CONTABLES</w:t>
            </w:r>
          </w:p>
        </w:tc>
      </w:tr>
      <w:tr w:rsidR="00BB23E5" w:rsidRPr="00C64E1D" w14:paraId="464C2848" w14:textId="77777777" w:rsidTr="00A76E19">
        <w:trPr>
          <w:gridBefore w:val="1"/>
          <w:wBefore w:w="20" w:type="dxa"/>
          <w:trHeight w:val="300"/>
        </w:trPr>
        <w:tc>
          <w:tcPr>
            <w:tcW w:w="1396" w:type="dxa"/>
            <w:gridSpan w:val="2"/>
            <w:noWrap/>
            <w:vAlign w:val="bottom"/>
            <w:hideMark/>
          </w:tcPr>
          <w:p w14:paraId="713F80F6" w14:textId="77777777" w:rsidR="00BB23E5" w:rsidRPr="00C64E1D" w:rsidRDefault="00BB23E5" w:rsidP="00BC6A17">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Cuenta</w:t>
            </w:r>
          </w:p>
        </w:tc>
        <w:tc>
          <w:tcPr>
            <w:tcW w:w="6277" w:type="dxa"/>
            <w:gridSpan w:val="3"/>
            <w:noWrap/>
            <w:vAlign w:val="bottom"/>
            <w:hideMark/>
          </w:tcPr>
          <w:p w14:paraId="2C434345"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Nombre de la Cuenta</w:t>
            </w:r>
          </w:p>
        </w:tc>
        <w:tc>
          <w:tcPr>
            <w:tcW w:w="1074" w:type="dxa"/>
            <w:noWrap/>
            <w:vAlign w:val="bottom"/>
            <w:hideMark/>
          </w:tcPr>
          <w:p w14:paraId="2B78891B" w14:textId="77777777" w:rsidR="00BB23E5" w:rsidRPr="00C64E1D" w:rsidRDefault="00BB23E5" w:rsidP="00A76E19">
            <w:pPr>
              <w:spacing w:after="0" w:line="240" w:lineRule="auto"/>
              <w:jc w:val="center"/>
              <w:rPr>
                <w:rFonts w:ascii="Calibri" w:eastAsia="Times New Roman" w:hAnsi="Calibri" w:cs="Times New Roman"/>
                <w:b/>
                <w:bCs/>
                <w:color w:val="000000"/>
                <w:sz w:val="16"/>
                <w:lang w:eastAsia="es-MX"/>
              </w:rPr>
            </w:pPr>
            <w:r w:rsidRPr="00C64E1D">
              <w:rPr>
                <w:rFonts w:ascii="Calibri" w:eastAsia="Times New Roman" w:hAnsi="Calibri" w:cs="Times New Roman"/>
                <w:b/>
                <w:bCs/>
                <w:color w:val="000000"/>
                <w:sz w:val="16"/>
                <w:lang w:eastAsia="es-MX"/>
              </w:rPr>
              <w:t>Importe</w:t>
            </w:r>
          </w:p>
        </w:tc>
        <w:tc>
          <w:tcPr>
            <w:tcW w:w="1072" w:type="dxa"/>
            <w:gridSpan w:val="2"/>
            <w:noWrap/>
            <w:vAlign w:val="bottom"/>
            <w:hideMark/>
          </w:tcPr>
          <w:p w14:paraId="4A309EE2" w14:textId="77777777" w:rsidR="00BB23E5" w:rsidRPr="00C64E1D" w:rsidRDefault="00BB23E5" w:rsidP="00A76E19">
            <w:pPr>
              <w:spacing w:after="0" w:line="240" w:lineRule="auto"/>
              <w:jc w:val="center"/>
              <w:rPr>
                <w:rFonts w:ascii="Calibri" w:eastAsia="Times New Roman" w:hAnsi="Calibri" w:cs="Times New Roman"/>
                <w:b/>
                <w:bCs/>
                <w:color w:val="000000"/>
                <w:lang w:eastAsia="es-MX"/>
              </w:rPr>
            </w:pPr>
            <w:r w:rsidRPr="00C64E1D">
              <w:rPr>
                <w:rFonts w:ascii="Calibri" w:eastAsia="Times New Roman" w:hAnsi="Calibri" w:cs="Times New Roman"/>
                <w:b/>
                <w:bCs/>
                <w:color w:val="000000"/>
                <w:sz w:val="16"/>
                <w:lang w:eastAsia="es-MX"/>
              </w:rPr>
              <w:t>Importe</w:t>
            </w:r>
          </w:p>
        </w:tc>
      </w:tr>
      <w:tr w:rsidR="00BB23E5" w:rsidRPr="00C64E1D" w14:paraId="5805243F" w14:textId="77777777" w:rsidTr="00A76E19">
        <w:trPr>
          <w:gridBefore w:val="1"/>
          <w:wBefore w:w="20" w:type="dxa"/>
          <w:trHeight w:val="300"/>
        </w:trPr>
        <w:tc>
          <w:tcPr>
            <w:tcW w:w="1396" w:type="dxa"/>
            <w:gridSpan w:val="2"/>
            <w:noWrap/>
            <w:vAlign w:val="bottom"/>
            <w:hideMark/>
          </w:tcPr>
          <w:p w14:paraId="72B2265F" w14:textId="28FE9AF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3777110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Ingresos Presupuestarios</w:t>
            </w:r>
          </w:p>
        </w:tc>
        <w:tc>
          <w:tcPr>
            <w:tcW w:w="1074" w:type="dxa"/>
            <w:noWrap/>
            <w:vAlign w:val="bottom"/>
            <w:hideMark/>
          </w:tcPr>
          <w:p w14:paraId="6DD4555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5DBB03F" w14:textId="5AB6D366" w:rsidR="00BB23E5" w:rsidRPr="003B75F1" w:rsidRDefault="003B779A" w:rsidP="00A76E19">
            <w:pPr>
              <w:spacing w:after="0" w:line="240" w:lineRule="auto"/>
              <w:jc w:val="right"/>
              <w:rPr>
                <w:rFonts w:ascii="Calibri" w:eastAsia="Times New Roman" w:hAnsi="Calibri" w:cs="Times New Roman"/>
                <w:color w:val="000000"/>
                <w:sz w:val="16"/>
                <w:szCs w:val="16"/>
                <w:lang w:eastAsia="es-MX"/>
              </w:rPr>
            </w:pPr>
            <w:r w:rsidRPr="003B779A">
              <w:rPr>
                <w:rFonts w:ascii="Calibri" w:eastAsia="Times New Roman" w:hAnsi="Calibri" w:cs="Times New Roman"/>
                <w:color w:val="000000"/>
                <w:sz w:val="16"/>
                <w:szCs w:val="16"/>
                <w:lang w:eastAsia="es-MX"/>
              </w:rPr>
              <w:t>19,461,89</w:t>
            </w:r>
            <w:r w:rsidR="000011D4">
              <w:rPr>
                <w:rFonts w:ascii="Calibri" w:eastAsia="Times New Roman" w:hAnsi="Calibri" w:cs="Times New Roman"/>
                <w:color w:val="000000"/>
                <w:sz w:val="16"/>
                <w:szCs w:val="16"/>
                <w:lang w:eastAsia="es-MX"/>
              </w:rPr>
              <w:t>2</w:t>
            </w:r>
          </w:p>
        </w:tc>
      </w:tr>
      <w:tr w:rsidR="00BB23E5" w:rsidRPr="00C64E1D" w14:paraId="7DE98344" w14:textId="77777777" w:rsidTr="00A76E19">
        <w:trPr>
          <w:gridBefore w:val="1"/>
          <w:wBefore w:w="20" w:type="dxa"/>
          <w:trHeight w:val="300"/>
        </w:trPr>
        <w:tc>
          <w:tcPr>
            <w:tcW w:w="1396" w:type="dxa"/>
            <w:gridSpan w:val="2"/>
            <w:noWrap/>
            <w:vAlign w:val="bottom"/>
            <w:hideMark/>
          </w:tcPr>
          <w:p w14:paraId="584C6A0A" w14:textId="4A8BAC2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068CE3B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Más ingresos contables no presupuestarios</w:t>
            </w:r>
          </w:p>
        </w:tc>
        <w:tc>
          <w:tcPr>
            <w:tcW w:w="1074" w:type="dxa"/>
            <w:noWrap/>
            <w:vAlign w:val="bottom"/>
            <w:hideMark/>
          </w:tcPr>
          <w:p w14:paraId="6608B46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6FDB3D9" w14:textId="77777777" w:rsidR="00BB23E5" w:rsidRPr="003B75F1" w:rsidRDefault="00BB23E5" w:rsidP="00A76E19">
            <w:pPr>
              <w:spacing w:after="0" w:line="240" w:lineRule="auto"/>
              <w:jc w:val="right"/>
              <w:rPr>
                <w:rFonts w:ascii="Calibri" w:eastAsia="Times New Roman" w:hAnsi="Calibri" w:cs="Times New Roman"/>
                <w:color w:val="000000"/>
                <w:sz w:val="16"/>
                <w:szCs w:val="16"/>
                <w:lang w:eastAsia="es-MX"/>
              </w:rPr>
            </w:pPr>
            <w:r w:rsidRPr="003B75F1">
              <w:rPr>
                <w:rFonts w:ascii="Calibri" w:eastAsia="Times New Roman" w:hAnsi="Calibri" w:cs="Times New Roman"/>
                <w:color w:val="000000"/>
                <w:sz w:val="16"/>
                <w:szCs w:val="16"/>
                <w:lang w:eastAsia="es-MX"/>
              </w:rPr>
              <w:t>0.00</w:t>
            </w:r>
          </w:p>
        </w:tc>
      </w:tr>
      <w:tr w:rsidR="00BB23E5" w:rsidRPr="00C64E1D" w14:paraId="65CB1885" w14:textId="77777777" w:rsidTr="00A76E19">
        <w:trPr>
          <w:gridBefore w:val="1"/>
          <w:wBefore w:w="20" w:type="dxa"/>
          <w:trHeight w:val="300"/>
        </w:trPr>
        <w:tc>
          <w:tcPr>
            <w:tcW w:w="1396" w:type="dxa"/>
            <w:gridSpan w:val="2"/>
            <w:noWrap/>
            <w:vAlign w:val="bottom"/>
            <w:hideMark/>
          </w:tcPr>
          <w:p w14:paraId="025DB63A"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2.1</w:t>
            </w:r>
          </w:p>
        </w:tc>
        <w:tc>
          <w:tcPr>
            <w:tcW w:w="6277" w:type="dxa"/>
            <w:gridSpan w:val="3"/>
            <w:noWrap/>
            <w:vAlign w:val="bottom"/>
            <w:hideMark/>
          </w:tcPr>
          <w:p w14:paraId="60247F8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FINANCIEROS</w:t>
            </w:r>
          </w:p>
        </w:tc>
        <w:tc>
          <w:tcPr>
            <w:tcW w:w="1074" w:type="dxa"/>
            <w:noWrap/>
            <w:vAlign w:val="bottom"/>
            <w:hideMark/>
          </w:tcPr>
          <w:p w14:paraId="733E0BB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E53F4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53185FA" w14:textId="77777777" w:rsidTr="00A76E19">
        <w:trPr>
          <w:gridBefore w:val="1"/>
          <w:wBefore w:w="20" w:type="dxa"/>
          <w:trHeight w:val="300"/>
        </w:trPr>
        <w:tc>
          <w:tcPr>
            <w:tcW w:w="1396" w:type="dxa"/>
            <w:gridSpan w:val="2"/>
            <w:noWrap/>
            <w:vAlign w:val="bottom"/>
            <w:hideMark/>
          </w:tcPr>
          <w:p w14:paraId="3B788CAB"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2.2</w:t>
            </w:r>
          </w:p>
        </w:tc>
        <w:tc>
          <w:tcPr>
            <w:tcW w:w="6277" w:type="dxa"/>
            <w:gridSpan w:val="3"/>
            <w:noWrap/>
            <w:vAlign w:val="bottom"/>
            <w:hideMark/>
          </w:tcPr>
          <w:p w14:paraId="1AB95A9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POR VARIACIONES DE INVENTARIOS</w:t>
            </w:r>
          </w:p>
        </w:tc>
        <w:tc>
          <w:tcPr>
            <w:tcW w:w="1074" w:type="dxa"/>
            <w:noWrap/>
            <w:vAlign w:val="bottom"/>
            <w:hideMark/>
          </w:tcPr>
          <w:p w14:paraId="53D5C80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B674E3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0270B9A" w14:textId="77777777" w:rsidTr="00A76E19">
        <w:trPr>
          <w:gridBefore w:val="1"/>
          <w:wBefore w:w="20" w:type="dxa"/>
          <w:trHeight w:val="300"/>
        </w:trPr>
        <w:tc>
          <w:tcPr>
            <w:tcW w:w="1396" w:type="dxa"/>
            <w:gridSpan w:val="2"/>
            <w:noWrap/>
            <w:vAlign w:val="bottom"/>
            <w:hideMark/>
          </w:tcPr>
          <w:p w14:paraId="67ED9F69" w14:textId="6B5742E1"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2.3</w:t>
            </w:r>
          </w:p>
        </w:tc>
        <w:tc>
          <w:tcPr>
            <w:tcW w:w="6277" w:type="dxa"/>
            <w:gridSpan w:val="3"/>
            <w:noWrap/>
            <w:vAlign w:val="bottom"/>
            <w:hideMark/>
          </w:tcPr>
          <w:p w14:paraId="220965F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DSIMINUCION DEL EXCESO DE ESTIMACIONES POR PERDIDA DETERIORO U ABSOLECENCIA</w:t>
            </w:r>
          </w:p>
        </w:tc>
        <w:tc>
          <w:tcPr>
            <w:tcW w:w="1074" w:type="dxa"/>
            <w:noWrap/>
            <w:vAlign w:val="bottom"/>
            <w:hideMark/>
          </w:tcPr>
          <w:p w14:paraId="5D98D6D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B7705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63A5EF" w14:textId="77777777" w:rsidTr="00A76E19">
        <w:trPr>
          <w:gridBefore w:val="1"/>
          <w:wBefore w:w="20" w:type="dxa"/>
          <w:trHeight w:val="300"/>
        </w:trPr>
        <w:tc>
          <w:tcPr>
            <w:tcW w:w="1396" w:type="dxa"/>
            <w:gridSpan w:val="2"/>
            <w:noWrap/>
            <w:vAlign w:val="bottom"/>
            <w:hideMark/>
          </w:tcPr>
          <w:p w14:paraId="64F4E344"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2.4</w:t>
            </w:r>
          </w:p>
        </w:tc>
        <w:tc>
          <w:tcPr>
            <w:tcW w:w="6277" w:type="dxa"/>
            <w:gridSpan w:val="3"/>
            <w:noWrap/>
            <w:vAlign w:val="bottom"/>
            <w:hideMark/>
          </w:tcPr>
          <w:p w14:paraId="21BF9D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DISMINUCION DEL EXCESO DE PROVISIONES</w:t>
            </w:r>
          </w:p>
        </w:tc>
        <w:tc>
          <w:tcPr>
            <w:tcW w:w="1074" w:type="dxa"/>
            <w:noWrap/>
            <w:vAlign w:val="bottom"/>
            <w:hideMark/>
          </w:tcPr>
          <w:p w14:paraId="4EFB539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AC219C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0A5DA72" w14:textId="77777777" w:rsidTr="00A76E19">
        <w:trPr>
          <w:gridBefore w:val="1"/>
          <w:wBefore w:w="20" w:type="dxa"/>
          <w:trHeight w:val="300"/>
        </w:trPr>
        <w:tc>
          <w:tcPr>
            <w:tcW w:w="1396" w:type="dxa"/>
            <w:gridSpan w:val="2"/>
            <w:noWrap/>
            <w:vAlign w:val="bottom"/>
            <w:hideMark/>
          </w:tcPr>
          <w:p w14:paraId="40E195F8"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2.5</w:t>
            </w:r>
          </w:p>
        </w:tc>
        <w:tc>
          <w:tcPr>
            <w:tcW w:w="6277" w:type="dxa"/>
            <w:gridSpan w:val="3"/>
            <w:noWrap/>
            <w:vAlign w:val="bottom"/>
            <w:hideMark/>
          </w:tcPr>
          <w:p w14:paraId="2943244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Y BENEFICIOS VARIOS</w:t>
            </w:r>
          </w:p>
        </w:tc>
        <w:tc>
          <w:tcPr>
            <w:tcW w:w="1074" w:type="dxa"/>
            <w:noWrap/>
            <w:vAlign w:val="bottom"/>
            <w:hideMark/>
          </w:tcPr>
          <w:p w14:paraId="0FD2D7A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26A8468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541928D" w14:textId="77777777" w:rsidTr="00A76E19">
        <w:trPr>
          <w:gridBefore w:val="1"/>
          <w:wBefore w:w="20" w:type="dxa"/>
          <w:trHeight w:val="300"/>
        </w:trPr>
        <w:tc>
          <w:tcPr>
            <w:tcW w:w="1396" w:type="dxa"/>
            <w:gridSpan w:val="2"/>
            <w:noWrap/>
            <w:vAlign w:val="bottom"/>
            <w:hideMark/>
          </w:tcPr>
          <w:p w14:paraId="15BA0C80"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2.6</w:t>
            </w:r>
          </w:p>
        </w:tc>
        <w:tc>
          <w:tcPr>
            <w:tcW w:w="6277" w:type="dxa"/>
            <w:gridSpan w:val="3"/>
            <w:noWrap/>
            <w:vAlign w:val="bottom"/>
            <w:hideMark/>
          </w:tcPr>
          <w:p w14:paraId="1D7E501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CONTABLES NO PRESUPUESTARIOS</w:t>
            </w:r>
          </w:p>
        </w:tc>
        <w:tc>
          <w:tcPr>
            <w:tcW w:w="1074" w:type="dxa"/>
            <w:noWrap/>
            <w:vAlign w:val="bottom"/>
            <w:hideMark/>
          </w:tcPr>
          <w:p w14:paraId="11D4123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FCAE1B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r>
      <w:tr w:rsidR="00BB23E5" w:rsidRPr="00C64E1D" w14:paraId="4A0B83B0" w14:textId="77777777" w:rsidTr="00A76E19">
        <w:trPr>
          <w:gridBefore w:val="1"/>
          <w:wBefore w:w="20" w:type="dxa"/>
          <w:trHeight w:val="300"/>
        </w:trPr>
        <w:tc>
          <w:tcPr>
            <w:tcW w:w="1396" w:type="dxa"/>
            <w:gridSpan w:val="2"/>
            <w:noWrap/>
            <w:vAlign w:val="bottom"/>
            <w:hideMark/>
          </w:tcPr>
          <w:p w14:paraId="6FA01518" w14:textId="0DADAA3A"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6B562C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Menos ingresos presupuestarios no contables</w:t>
            </w:r>
          </w:p>
        </w:tc>
        <w:tc>
          <w:tcPr>
            <w:tcW w:w="1074" w:type="dxa"/>
            <w:noWrap/>
            <w:vAlign w:val="bottom"/>
            <w:hideMark/>
          </w:tcPr>
          <w:p w14:paraId="6404BA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4862A2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r>
      <w:tr w:rsidR="00BB23E5" w:rsidRPr="00C64E1D" w14:paraId="1E308E1B" w14:textId="77777777" w:rsidTr="00A76E19">
        <w:trPr>
          <w:gridBefore w:val="1"/>
          <w:wBefore w:w="20" w:type="dxa"/>
          <w:trHeight w:val="300"/>
        </w:trPr>
        <w:tc>
          <w:tcPr>
            <w:tcW w:w="1396" w:type="dxa"/>
            <w:gridSpan w:val="2"/>
            <w:noWrap/>
            <w:vAlign w:val="bottom"/>
            <w:hideMark/>
          </w:tcPr>
          <w:p w14:paraId="36C7E44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3.1</w:t>
            </w:r>
          </w:p>
        </w:tc>
        <w:tc>
          <w:tcPr>
            <w:tcW w:w="6277" w:type="dxa"/>
            <w:gridSpan w:val="3"/>
            <w:noWrap/>
            <w:vAlign w:val="bottom"/>
            <w:hideMark/>
          </w:tcPr>
          <w:p w14:paraId="2D8C92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APROVECHAMIENTOS PATRIMONIALES</w:t>
            </w:r>
          </w:p>
        </w:tc>
        <w:tc>
          <w:tcPr>
            <w:tcW w:w="1074" w:type="dxa"/>
            <w:noWrap/>
            <w:vAlign w:val="bottom"/>
            <w:hideMark/>
          </w:tcPr>
          <w:p w14:paraId="04D6EFB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4B63C3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9AE1973" w14:textId="77777777" w:rsidTr="00A76E19">
        <w:trPr>
          <w:gridBefore w:val="1"/>
          <w:wBefore w:w="20" w:type="dxa"/>
          <w:trHeight w:val="300"/>
        </w:trPr>
        <w:tc>
          <w:tcPr>
            <w:tcW w:w="1396" w:type="dxa"/>
            <w:gridSpan w:val="2"/>
            <w:noWrap/>
            <w:vAlign w:val="bottom"/>
            <w:hideMark/>
          </w:tcPr>
          <w:p w14:paraId="47C854E9"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3.2</w:t>
            </w:r>
          </w:p>
        </w:tc>
        <w:tc>
          <w:tcPr>
            <w:tcW w:w="6277" w:type="dxa"/>
            <w:gridSpan w:val="3"/>
            <w:noWrap/>
            <w:vAlign w:val="bottom"/>
            <w:hideMark/>
          </w:tcPr>
          <w:p w14:paraId="6B6E43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INGRESOS DERIVADOS DE FINANCIAMIENTOS</w:t>
            </w:r>
          </w:p>
        </w:tc>
        <w:tc>
          <w:tcPr>
            <w:tcW w:w="1074" w:type="dxa"/>
            <w:noWrap/>
            <w:vAlign w:val="bottom"/>
            <w:hideMark/>
          </w:tcPr>
          <w:p w14:paraId="002D56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6655D0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4CCD9CA" w14:textId="77777777" w:rsidTr="00A76E19">
        <w:trPr>
          <w:gridBefore w:val="1"/>
          <w:wBefore w:w="20" w:type="dxa"/>
          <w:trHeight w:val="300"/>
        </w:trPr>
        <w:tc>
          <w:tcPr>
            <w:tcW w:w="1396" w:type="dxa"/>
            <w:gridSpan w:val="2"/>
            <w:noWrap/>
            <w:vAlign w:val="bottom"/>
            <w:hideMark/>
          </w:tcPr>
          <w:p w14:paraId="07134572" w14:textId="77777777"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3.3</w:t>
            </w:r>
          </w:p>
        </w:tc>
        <w:tc>
          <w:tcPr>
            <w:tcW w:w="6277" w:type="dxa"/>
            <w:gridSpan w:val="3"/>
            <w:noWrap/>
            <w:vAlign w:val="bottom"/>
            <w:hideMark/>
          </w:tcPr>
          <w:p w14:paraId="095BD2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INGRESOS PRESUPUESTARIOS NO CONTABLES</w:t>
            </w:r>
          </w:p>
        </w:tc>
        <w:tc>
          <w:tcPr>
            <w:tcW w:w="1074" w:type="dxa"/>
            <w:noWrap/>
            <w:vAlign w:val="bottom"/>
            <w:hideMark/>
          </w:tcPr>
          <w:p w14:paraId="22B1BDC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7CAA9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271E619" w14:textId="77777777" w:rsidTr="00A76E19">
        <w:trPr>
          <w:gridBefore w:val="1"/>
          <w:wBefore w:w="20" w:type="dxa"/>
          <w:trHeight w:val="300"/>
        </w:trPr>
        <w:tc>
          <w:tcPr>
            <w:tcW w:w="1396" w:type="dxa"/>
            <w:gridSpan w:val="2"/>
            <w:noWrap/>
            <w:vAlign w:val="bottom"/>
            <w:hideMark/>
          </w:tcPr>
          <w:p w14:paraId="51CC01C8" w14:textId="5A68298B" w:rsidR="00BB23E5" w:rsidRPr="00C64E1D" w:rsidRDefault="00BB23E5" w:rsidP="00BC6A17">
            <w:pPr>
              <w:spacing w:after="0" w:line="240" w:lineRule="auto"/>
              <w:jc w:val="center"/>
              <w:rPr>
                <w:rFonts w:ascii="Calibri" w:eastAsia="Times New Roman" w:hAnsi="Calibri" w:cs="Times New Roman"/>
                <w:color w:val="000000"/>
                <w:sz w:val="16"/>
                <w:szCs w:val="16"/>
                <w:lang w:eastAsia="es-MX"/>
              </w:rPr>
            </w:pPr>
          </w:p>
        </w:tc>
        <w:tc>
          <w:tcPr>
            <w:tcW w:w="6277" w:type="dxa"/>
            <w:gridSpan w:val="3"/>
            <w:noWrap/>
            <w:vAlign w:val="bottom"/>
            <w:hideMark/>
          </w:tcPr>
          <w:p w14:paraId="1A6D48F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Ingresos Contables (4 = 1 + 2 - 3)</w:t>
            </w:r>
          </w:p>
        </w:tc>
        <w:tc>
          <w:tcPr>
            <w:tcW w:w="1074" w:type="dxa"/>
            <w:noWrap/>
            <w:vAlign w:val="bottom"/>
            <w:hideMark/>
          </w:tcPr>
          <w:p w14:paraId="6D9540D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11E53D6B" w14:textId="0A3D3830"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sidRPr="000011D4">
              <w:rPr>
                <w:rFonts w:ascii="Calibri" w:eastAsia="Times New Roman" w:hAnsi="Calibri" w:cs="Times New Roman"/>
                <w:color w:val="000000"/>
                <w:sz w:val="16"/>
                <w:szCs w:val="16"/>
                <w:lang w:eastAsia="es-MX"/>
              </w:rPr>
              <w:t>19,461,892</w:t>
            </w:r>
          </w:p>
        </w:tc>
      </w:tr>
      <w:tr w:rsidR="00BB23E5" w:rsidRPr="00C64E1D" w14:paraId="34B74177" w14:textId="77777777" w:rsidTr="00A76E19">
        <w:trPr>
          <w:gridBefore w:val="1"/>
          <w:wBefore w:w="20" w:type="dxa"/>
          <w:trHeight w:val="300"/>
        </w:trPr>
        <w:tc>
          <w:tcPr>
            <w:tcW w:w="1396" w:type="dxa"/>
            <w:gridSpan w:val="2"/>
            <w:noWrap/>
            <w:vAlign w:val="bottom"/>
            <w:hideMark/>
          </w:tcPr>
          <w:p w14:paraId="069517B7" w14:textId="77777777" w:rsidR="00BB23E5" w:rsidRPr="00C64E1D" w:rsidRDefault="00BB23E5" w:rsidP="00A76E19">
            <w:pPr>
              <w:spacing w:after="0" w:line="240" w:lineRule="auto"/>
              <w:rPr>
                <w:rFonts w:ascii="Calibri" w:eastAsia="Times New Roman" w:hAnsi="Calibri" w:cs="Times New Roman"/>
                <w:color w:val="000000"/>
                <w:sz w:val="16"/>
                <w:lang w:eastAsia="es-MX"/>
              </w:rPr>
            </w:pPr>
            <w:r w:rsidRPr="00C64E1D">
              <w:rPr>
                <w:rFonts w:ascii="Calibri" w:eastAsia="Times New Roman" w:hAnsi="Calibri" w:cs="Times New Roman"/>
                <w:color w:val="000000"/>
                <w:sz w:val="16"/>
                <w:lang w:eastAsia="es-MX"/>
              </w:rPr>
              <w:t> </w:t>
            </w:r>
          </w:p>
        </w:tc>
        <w:tc>
          <w:tcPr>
            <w:tcW w:w="6277" w:type="dxa"/>
            <w:gridSpan w:val="3"/>
            <w:noWrap/>
            <w:vAlign w:val="bottom"/>
            <w:hideMark/>
          </w:tcPr>
          <w:p w14:paraId="20BB77A9"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4" w:type="dxa"/>
            <w:noWrap/>
            <w:vAlign w:val="bottom"/>
            <w:hideMark/>
          </w:tcPr>
          <w:p w14:paraId="52EA605E"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c>
          <w:tcPr>
            <w:tcW w:w="1072" w:type="dxa"/>
            <w:gridSpan w:val="2"/>
            <w:noWrap/>
            <w:vAlign w:val="bottom"/>
            <w:hideMark/>
          </w:tcPr>
          <w:p w14:paraId="047FC50D" w14:textId="77777777" w:rsidR="00BB23E5" w:rsidRPr="00C64E1D" w:rsidRDefault="00BB23E5" w:rsidP="00A76E19">
            <w:pPr>
              <w:spacing w:after="0" w:line="240" w:lineRule="auto"/>
              <w:rPr>
                <w:rFonts w:ascii="Calibri" w:eastAsia="Times New Roman" w:hAnsi="Calibri" w:cs="Times New Roman"/>
                <w:color w:val="000000"/>
                <w:lang w:eastAsia="es-MX"/>
              </w:rPr>
            </w:pPr>
            <w:r w:rsidRPr="00C64E1D">
              <w:rPr>
                <w:rFonts w:ascii="Calibri" w:eastAsia="Times New Roman" w:hAnsi="Calibri" w:cs="Times New Roman"/>
                <w:color w:val="000000"/>
                <w:lang w:eastAsia="es-MX"/>
              </w:rPr>
              <w:t> </w:t>
            </w:r>
          </w:p>
        </w:tc>
      </w:tr>
      <w:tr w:rsidR="00BB23E5" w:rsidRPr="00C64E1D" w14:paraId="341B48D5" w14:textId="77777777" w:rsidTr="00A76E19">
        <w:trPr>
          <w:gridBefore w:val="1"/>
          <w:wBefore w:w="20" w:type="dxa"/>
          <w:trHeight w:val="300"/>
        </w:trPr>
        <w:tc>
          <w:tcPr>
            <w:tcW w:w="9819" w:type="dxa"/>
            <w:gridSpan w:val="8"/>
            <w:noWrap/>
            <w:vAlign w:val="bottom"/>
            <w:hideMark/>
          </w:tcPr>
          <w:p w14:paraId="61D1439A" w14:textId="77777777" w:rsidR="00BB23E5" w:rsidRPr="00C64E1D" w:rsidRDefault="00BB23E5" w:rsidP="00A76E19">
            <w:pPr>
              <w:spacing w:after="0" w:line="240" w:lineRule="auto"/>
              <w:jc w:val="center"/>
              <w:rPr>
                <w:rFonts w:ascii="Calibri" w:eastAsia="Times New Roman" w:hAnsi="Calibri" w:cs="Times New Roman"/>
                <w:b/>
                <w:bCs/>
                <w:color w:val="000000"/>
                <w:sz w:val="16"/>
                <w:szCs w:val="16"/>
                <w:lang w:eastAsia="es-MX"/>
              </w:rPr>
            </w:pPr>
            <w:r w:rsidRPr="00C64E1D">
              <w:rPr>
                <w:rFonts w:ascii="Calibri" w:eastAsia="Times New Roman" w:hAnsi="Calibri" w:cs="Times New Roman"/>
                <w:b/>
                <w:bCs/>
                <w:color w:val="000000"/>
                <w:sz w:val="16"/>
                <w:szCs w:val="16"/>
                <w:lang w:eastAsia="es-MX"/>
              </w:rPr>
              <w:t>CONCILIACIÓN ENTRE LOS EGRESOS PRESUPUESTARIOS Y CONTABLES:</w:t>
            </w:r>
          </w:p>
        </w:tc>
      </w:tr>
      <w:tr w:rsidR="00BB23E5" w:rsidRPr="00C64E1D" w14:paraId="304E5C1C" w14:textId="77777777" w:rsidTr="00A76E19">
        <w:trPr>
          <w:gridBefore w:val="1"/>
          <w:wBefore w:w="20" w:type="dxa"/>
          <w:trHeight w:val="300"/>
        </w:trPr>
        <w:tc>
          <w:tcPr>
            <w:tcW w:w="1396" w:type="dxa"/>
            <w:gridSpan w:val="2"/>
            <w:noWrap/>
            <w:vAlign w:val="bottom"/>
            <w:hideMark/>
          </w:tcPr>
          <w:p w14:paraId="15C5DDB6"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Cuenta</w:t>
            </w:r>
          </w:p>
        </w:tc>
        <w:tc>
          <w:tcPr>
            <w:tcW w:w="6277" w:type="dxa"/>
            <w:gridSpan w:val="3"/>
            <w:noWrap/>
            <w:vAlign w:val="bottom"/>
            <w:hideMark/>
          </w:tcPr>
          <w:p w14:paraId="62D749C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Nombre de la Cuenta</w:t>
            </w:r>
          </w:p>
        </w:tc>
        <w:tc>
          <w:tcPr>
            <w:tcW w:w="1074" w:type="dxa"/>
            <w:noWrap/>
            <w:vAlign w:val="bottom"/>
            <w:hideMark/>
          </w:tcPr>
          <w:p w14:paraId="78368679"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c>
          <w:tcPr>
            <w:tcW w:w="1072" w:type="dxa"/>
            <w:gridSpan w:val="2"/>
            <w:noWrap/>
            <w:vAlign w:val="bottom"/>
            <w:hideMark/>
          </w:tcPr>
          <w:p w14:paraId="5ED1C3B8" w14:textId="77777777" w:rsidR="00BB23E5" w:rsidRPr="00C64E1D" w:rsidRDefault="00BB23E5" w:rsidP="00A76E19">
            <w:pPr>
              <w:spacing w:after="0" w:line="240" w:lineRule="auto"/>
              <w:jc w:val="center"/>
              <w:rPr>
                <w:rFonts w:ascii="Calibri" w:eastAsia="Times New Roman" w:hAnsi="Calibri" w:cs="Times New Roman"/>
                <w:b/>
                <w:color w:val="000000"/>
                <w:sz w:val="16"/>
                <w:szCs w:val="16"/>
                <w:lang w:eastAsia="es-MX"/>
              </w:rPr>
            </w:pPr>
            <w:r w:rsidRPr="00C64E1D">
              <w:rPr>
                <w:rFonts w:ascii="Calibri" w:eastAsia="Times New Roman" w:hAnsi="Calibri" w:cs="Times New Roman"/>
                <w:b/>
                <w:color w:val="000000"/>
                <w:sz w:val="16"/>
                <w:szCs w:val="16"/>
                <w:lang w:eastAsia="es-MX"/>
              </w:rPr>
              <w:t>Importe</w:t>
            </w:r>
          </w:p>
        </w:tc>
      </w:tr>
      <w:tr w:rsidR="00BB23E5" w:rsidRPr="00C64E1D" w14:paraId="31B05584" w14:textId="77777777" w:rsidTr="00A76E19">
        <w:trPr>
          <w:gridBefore w:val="1"/>
          <w:wBefore w:w="20" w:type="dxa"/>
          <w:trHeight w:val="300"/>
        </w:trPr>
        <w:tc>
          <w:tcPr>
            <w:tcW w:w="1396" w:type="dxa"/>
            <w:gridSpan w:val="2"/>
            <w:noWrap/>
            <w:vAlign w:val="bottom"/>
            <w:hideMark/>
          </w:tcPr>
          <w:p w14:paraId="493078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37BBC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1. Total de egresos presupuestarios</w:t>
            </w:r>
          </w:p>
        </w:tc>
        <w:tc>
          <w:tcPr>
            <w:tcW w:w="1074" w:type="dxa"/>
            <w:noWrap/>
            <w:vAlign w:val="bottom"/>
            <w:hideMark/>
          </w:tcPr>
          <w:p w14:paraId="1D0068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3A73BDD" w14:textId="54A9149D"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sidRPr="000011D4">
              <w:rPr>
                <w:rFonts w:ascii="Calibri" w:eastAsia="Times New Roman" w:hAnsi="Calibri" w:cs="Times New Roman"/>
                <w:color w:val="000000"/>
                <w:sz w:val="16"/>
                <w:szCs w:val="16"/>
                <w:lang w:eastAsia="es-MX"/>
              </w:rPr>
              <w:t>13</w:t>
            </w:r>
            <w:r>
              <w:rPr>
                <w:rFonts w:ascii="Calibri" w:eastAsia="Times New Roman" w:hAnsi="Calibri" w:cs="Times New Roman"/>
                <w:color w:val="000000"/>
                <w:sz w:val="16"/>
                <w:szCs w:val="16"/>
                <w:lang w:eastAsia="es-MX"/>
              </w:rPr>
              <w:t>,</w:t>
            </w:r>
            <w:r w:rsidRPr="000011D4">
              <w:rPr>
                <w:rFonts w:ascii="Calibri" w:eastAsia="Times New Roman" w:hAnsi="Calibri" w:cs="Times New Roman"/>
                <w:color w:val="000000"/>
                <w:sz w:val="16"/>
                <w:szCs w:val="16"/>
                <w:lang w:eastAsia="es-MX"/>
              </w:rPr>
              <w:t>165</w:t>
            </w:r>
            <w:r>
              <w:rPr>
                <w:rFonts w:ascii="Calibri" w:eastAsia="Times New Roman" w:hAnsi="Calibri" w:cs="Times New Roman"/>
                <w:color w:val="000000"/>
                <w:sz w:val="16"/>
                <w:szCs w:val="16"/>
                <w:lang w:eastAsia="es-MX"/>
              </w:rPr>
              <w:t>,</w:t>
            </w:r>
            <w:r w:rsidRPr="000011D4">
              <w:rPr>
                <w:rFonts w:ascii="Calibri" w:eastAsia="Times New Roman" w:hAnsi="Calibri" w:cs="Times New Roman"/>
                <w:color w:val="000000"/>
                <w:sz w:val="16"/>
                <w:szCs w:val="16"/>
                <w:lang w:eastAsia="es-MX"/>
              </w:rPr>
              <w:t>43</w:t>
            </w:r>
            <w:r>
              <w:rPr>
                <w:rFonts w:ascii="Calibri" w:eastAsia="Times New Roman" w:hAnsi="Calibri" w:cs="Times New Roman"/>
                <w:color w:val="000000"/>
                <w:sz w:val="16"/>
                <w:szCs w:val="16"/>
                <w:lang w:eastAsia="es-MX"/>
              </w:rPr>
              <w:t>4</w:t>
            </w:r>
          </w:p>
        </w:tc>
      </w:tr>
      <w:tr w:rsidR="00BB23E5" w:rsidRPr="00C64E1D" w14:paraId="2B4A627D" w14:textId="77777777" w:rsidTr="00A76E19">
        <w:trPr>
          <w:gridBefore w:val="1"/>
          <w:wBefore w:w="20" w:type="dxa"/>
          <w:trHeight w:val="300"/>
        </w:trPr>
        <w:tc>
          <w:tcPr>
            <w:tcW w:w="1396" w:type="dxa"/>
            <w:gridSpan w:val="2"/>
            <w:noWrap/>
            <w:vAlign w:val="bottom"/>
            <w:hideMark/>
          </w:tcPr>
          <w:p w14:paraId="54CD86B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BB4F0B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2. Menos egresos presupuestarios no contables</w:t>
            </w:r>
          </w:p>
        </w:tc>
        <w:tc>
          <w:tcPr>
            <w:tcW w:w="1074" w:type="dxa"/>
            <w:noWrap/>
            <w:vAlign w:val="bottom"/>
            <w:hideMark/>
          </w:tcPr>
          <w:p w14:paraId="17829F9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30AC30" w14:textId="4633617D" w:rsidR="00371FDA" w:rsidRPr="00C64E1D" w:rsidRDefault="000011D4" w:rsidP="00371FDA">
            <w:pPr>
              <w:spacing w:after="0" w:line="240" w:lineRule="auto"/>
              <w:jc w:val="right"/>
              <w:rPr>
                <w:rFonts w:ascii="Calibri" w:eastAsia="Times New Roman" w:hAnsi="Calibri" w:cs="Times New Roman"/>
                <w:color w:val="000000"/>
                <w:sz w:val="16"/>
                <w:szCs w:val="16"/>
                <w:lang w:eastAsia="es-MX"/>
              </w:rPr>
            </w:pPr>
            <w:r w:rsidRPr="000011D4">
              <w:rPr>
                <w:rFonts w:ascii="Calibri" w:eastAsia="Times New Roman" w:hAnsi="Calibri" w:cs="Times New Roman"/>
                <w:color w:val="000000"/>
                <w:sz w:val="16"/>
                <w:szCs w:val="16"/>
                <w:lang w:eastAsia="es-MX"/>
              </w:rPr>
              <w:t>239,00</w:t>
            </w:r>
            <w:r>
              <w:rPr>
                <w:rFonts w:ascii="Calibri" w:eastAsia="Times New Roman" w:hAnsi="Calibri" w:cs="Times New Roman"/>
                <w:color w:val="000000"/>
                <w:sz w:val="16"/>
                <w:szCs w:val="16"/>
                <w:lang w:eastAsia="es-MX"/>
              </w:rPr>
              <w:t>8</w:t>
            </w:r>
          </w:p>
        </w:tc>
      </w:tr>
      <w:tr w:rsidR="00BB23E5" w:rsidRPr="00C64E1D" w14:paraId="49D302AC" w14:textId="77777777" w:rsidTr="00A76E19">
        <w:trPr>
          <w:gridBefore w:val="1"/>
          <w:wBefore w:w="20" w:type="dxa"/>
          <w:trHeight w:val="300"/>
        </w:trPr>
        <w:tc>
          <w:tcPr>
            <w:tcW w:w="1396" w:type="dxa"/>
            <w:gridSpan w:val="2"/>
            <w:noWrap/>
            <w:vAlign w:val="bottom"/>
            <w:hideMark/>
          </w:tcPr>
          <w:p w14:paraId="5FB11FF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w:t>
            </w:r>
            <w:r w:rsidRPr="00C64E1D">
              <w:rPr>
                <w:rFonts w:ascii="Calibri" w:eastAsia="Times New Roman" w:hAnsi="Calibri" w:cs="Times New Roman"/>
                <w:color w:val="000000"/>
                <w:sz w:val="16"/>
                <w:szCs w:val="16"/>
                <w:lang w:eastAsia="es-MX"/>
              </w:rPr>
              <w:t>.</w:t>
            </w:r>
            <w:r>
              <w:rPr>
                <w:rFonts w:ascii="Calibri" w:eastAsia="Times New Roman" w:hAnsi="Calibri" w:cs="Times New Roman"/>
                <w:color w:val="000000"/>
                <w:sz w:val="16"/>
                <w:szCs w:val="16"/>
                <w:lang w:eastAsia="es-MX"/>
              </w:rPr>
              <w:t>3</w:t>
            </w:r>
          </w:p>
        </w:tc>
        <w:tc>
          <w:tcPr>
            <w:tcW w:w="6277" w:type="dxa"/>
            <w:gridSpan w:val="3"/>
            <w:noWrap/>
            <w:vAlign w:val="bottom"/>
            <w:hideMark/>
          </w:tcPr>
          <w:p w14:paraId="292416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DE ADMINISTRACIÓN</w:t>
            </w:r>
          </w:p>
        </w:tc>
        <w:tc>
          <w:tcPr>
            <w:tcW w:w="1074" w:type="dxa"/>
            <w:noWrap/>
            <w:vAlign w:val="bottom"/>
            <w:hideMark/>
          </w:tcPr>
          <w:p w14:paraId="6878846D" w14:textId="4C43649D"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228,009</w:t>
            </w:r>
          </w:p>
        </w:tc>
        <w:tc>
          <w:tcPr>
            <w:tcW w:w="1072" w:type="dxa"/>
            <w:gridSpan w:val="2"/>
            <w:noWrap/>
            <w:vAlign w:val="bottom"/>
            <w:hideMark/>
          </w:tcPr>
          <w:p w14:paraId="727D3E7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6ED2D2F" w14:textId="77777777" w:rsidTr="00A76E19">
        <w:trPr>
          <w:gridBefore w:val="1"/>
          <w:wBefore w:w="20" w:type="dxa"/>
          <w:trHeight w:val="300"/>
        </w:trPr>
        <w:tc>
          <w:tcPr>
            <w:tcW w:w="1396" w:type="dxa"/>
            <w:gridSpan w:val="2"/>
            <w:noWrap/>
            <w:vAlign w:val="bottom"/>
            <w:hideMark/>
          </w:tcPr>
          <w:p w14:paraId="3F1A626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2.4</w:t>
            </w:r>
          </w:p>
        </w:tc>
        <w:tc>
          <w:tcPr>
            <w:tcW w:w="6277" w:type="dxa"/>
            <w:gridSpan w:val="3"/>
            <w:noWrap/>
            <w:vAlign w:val="bottom"/>
            <w:hideMark/>
          </w:tcPr>
          <w:p w14:paraId="723E65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MOBILIARIO Y EQUIPO EDUCACIONAL Y</w:t>
            </w:r>
          </w:p>
        </w:tc>
        <w:tc>
          <w:tcPr>
            <w:tcW w:w="1074" w:type="dxa"/>
            <w:noWrap/>
            <w:vAlign w:val="bottom"/>
            <w:hideMark/>
          </w:tcPr>
          <w:p w14:paraId="5ED66B3B" w14:textId="39FAD693"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10,999</w:t>
            </w:r>
          </w:p>
        </w:tc>
        <w:tc>
          <w:tcPr>
            <w:tcW w:w="1072" w:type="dxa"/>
            <w:gridSpan w:val="2"/>
            <w:noWrap/>
            <w:vAlign w:val="bottom"/>
            <w:hideMark/>
          </w:tcPr>
          <w:p w14:paraId="62DCAD3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A3DBAB3" w14:textId="77777777" w:rsidTr="00A76E19">
        <w:trPr>
          <w:gridBefore w:val="1"/>
          <w:wBefore w:w="20" w:type="dxa"/>
          <w:trHeight w:val="300"/>
        </w:trPr>
        <w:tc>
          <w:tcPr>
            <w:tcW w:w="1396" w:type="dxa"/>
            <w:gridSpan w:val="2"/>
            <w:noWrap/>
            <w:vAlign w:val="bottom"/>
            <w:hideMark/>
          </w:tcPr>
          <w:p w14:paraId="13EB2BA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3FF5AB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RECREATIVO</w:t>
            </w:r>
          </w:p>
        </w:tc>
        <w:tc>
          <w:tcPr>
            <w:tcW w:w="1074" w:type="dxa"/>
            <w:noWrap/>
            <w:vAlign w:val="bottom"/>
            <w:hideMark/>
          </w:tcPr>
          <w:p w14:paraId="4EB6FE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5D45CFB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9CD9C03" w14:textId="77777777" w:rsidTr="00A76E19">
        <w:trPr>
          <w:gridBefore w:val="1"/>
          <w:wBefore w:w="20" w:type="dxa"/>
          <w:trHeight w:val="300"/>
        </w:trPr>
        <w:tc>
          <w:tcPr>
            <w:tcW w:w="1396" w:type="dxa"/>
            <w:gridSpan w:val="2"/>
            <w:noWrap/>
            <w:vAlign w:val="bottom"/>
            <w:hideMark/>
          </w:tcPr>
          <w:p w14:paraId="0D30597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2.5</w:t>
            </w:r>
          </w:p>
        </w:tc>
        <w:tc>
          <w:tcPr>
            <w:tcW w:w="6277" w:type="dxa"/>
            <w:gridSpan w:val="3"/>
            <w:noWrap/>
            <w:vAlign w:val="bottom"/>
            <w:hideMark/>
          </w:tcPr>
          <w:p w14:paraId="12E50E6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E INSTRUMENTAL MÉDICO Y DE</w:t>
            </w:r>
          </w:p>
        </w:tc>
        <w:tc>
          <w:tcPr>
            <w:tcW w:w="1074" w:type="dxa"/>
            <w:noWrap/>
            <w:vAlign w:val="bottom"/>
            <w:hideMark/>
          </w:tcPr>
          <w:p w14:paraId="7866A65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091DE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C8410A4" w14:textId="77777777" w:rsidTr="00A76E19">
        <w:trPr>
          <w:gridBefore w:val="1"/>
          <w:wBefore w:w="20" w:type="dxa"/>
          <w:trHeight w:val="300"/>
        </w:trPr>
        <w:tc>
          <w:tcPr>
            <w:tcW w:w="1396" w:type="dxa"/>
            <w:gridSpan w:val="2"/>
            <w:noWrap/>
            <w:vAlign w:val="bottom"/>
            <w:hideMark/>
          </w:tcPr>
          <w:p w14:paraId="7FE6D82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56006CA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LABORATORIO</w:t>
            </w:r>
          </w:p>
        </w:tc>
        <w:tc>
          <w:tcPr>
            <w:tcW w:w="1074" w:type="dxa"/>
            <w:noWrap/>
            <w:vAlign w:val="bottom"/>
            <w:hideMark/>
          </w:tcPr>
          <w:p w14:paraId="6954F39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B11FF8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57C6385" w14:textId="77777777" w:rsidTr="00A76E19">
        <w:trPr>
          <w:gridBefore w:val="1"/>
          <w:wBefore w:w="20" w:type="dxa"/>
          <w:trHeight w:val="300"/>
        </w:trPr>
        <w:tc>
          <w:tcPr>
            <w:tcW w:w="1396" w:type="dxa"/>
            <w:gridSpan w:val="2"/>
            <w:noWrap/>
            <w:vAlign w:val="bottom"/>
            <w:hideMark/>
          </w:tcPr>
          <w:p w14:paraId="717F4B8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2.6</w:t>
            </w:r>
          </w:p>
        </w:tc>
        <w:tc>
          <w:tcPr>
            <w:tcW w:w="6277" w:type="dxa"/>
            <w:gridSpan w:val="3"/>
            <w:noWrap/>
            <w:vAlign w:val="bottom"/>
            <w:hideMark/>
          </w:tcPr>
          <w:p w14:paraId="3B806B4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VEHÍCULOS Y EQUIPO DE TRANSPORTE</w:t>
            </w:r>
          </w:p>
        </w:tc>
        <w:tc>
          <w:tcPr>
            <w:tcW w:w="1074" w:type="dxa"/>
            <w:noWrap/>
            <w:vAlign w:val="bottom"/>
            <w:hideMark/>
          </w:tcPr>
          <w:p w14:paraId="48A16847" w14:textId="5E78F807" w:rsidR="00BB23E5" w:rsidRPr="00C64E1D" w:rsidRDefault="00511D6A"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32A369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3881" w14:textId="77777777" w:rsidTr="00A76E19">
        <w:trPr>
          <w:gridBefore w:val="1"/>
          <w:wBefore w:w="20" w:type="dxa"/>
          <w:trHeight w:val="300"/>
        </w:trPr>
        <w:tc>
          <w:tcPr>
            <w:tcW w:w="1396" w:type="dxa"/>
            <w:gridSpan w:val="2"/>
            <w:noWrap/>
            <w:vAlign w:val="bottom"/>
            <w:hideMark/>
          </w:tcPr>
          <w:p w14:paraId="0002AF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2.7</w:t>
            </w:r>
          </w:p>
        </w:tc>
        <w:tc>
          <w:tcPr>
            <w:tcW w:w="6277" w:type="dxa"/>
            <w:gridSpan w:val="3"/>
            <w:noWrap/>
            <w:vAlign w:val="bottom"/>
            <w:hideMark/>
          </w:tcPr>
          <w:p w14:paraId="02050EE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EQUIPO DE DEFENSA Y SEGURIDAD</w:t>
            </w:r>
          </w:p>
        </w:tc>
        <w:tc>
          <w:tcPr>
            <w:tcW w:w="1074" w:type="dxa"/>
            <w:noWrap/>
            <w:vAlign w:val="bottom"/>
            <w:hideMark/>
          </w:tcPr>
          <w:p w14:paraId="1718A6A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7BF39D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2EFBFFE" w14:textId="77777777" w:rsidTr="00A76E19">
        <w:trPr>
          <w:gridBefore w:val="1"/>
          <w:wBefore w:w="20" w:type="dxa"/>
          <w:trHeight w:val="300"/>
        </w:trPr>
        <w:tc>
          <w:tcPr>
            <w:tcW w:w="1396" w:type="dxa"/>
            <w:gridSpan w:val="2"/>
            <w:noWrap/>
            <w:vAlign w:val="bottom"/>
            <w:hideMark/>
          </w:tcPr>
          <w:p w14:paraId="7EF6996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2.8</w:t>
            </w:r>
          </w:p>
        </w:tc>
        <w:tc>
          <w:tcPr>
            <w:tcW w:w="6277" w:type="dxa"/>
            <w:gridSpan w:val="3"/>
            <w:noWrap/>
            <w:vAlign w:val="bottom"/>
            <w:hideMark/>
          </w:tcPr>
          <w:p w14:paraId="556918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MAQUINARIA, OTROS EQUIPOS Y HERRAMIENTAS</w:t>
            </w:r>
          </w:p>
        </w:tc>
        <w:tc>
          <w:tcPr>
            <w:tcW w:w="1074" w:type="dxa"/>
            <w:noWrap/>
            <w:vAlign w:val="bottom"/>
            <w:hideMark/>
          </w:tcPr>
          <w:p w14:paraId="3BE97CD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7661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4E264670" w14:textId="77777777" w:rsidTr="00A76E19">
        <w:trPr>
          <w:gridBefore w:val="1"/>
          <w:wBefore w:w="20" w:type="dxa"/>
          <w:trHeight w:val="300"/>
        </w:trPr>
        <w:tc>
          <w:tcPr>
            <w:tcW w:w="1396" w:type="dxa"/>
            <w:gridSpan w:val="2"/>
            <w:noWrap/>
            <w:vAlign w:val="bottom"/>
            <w:hideMark/>
          </w:tcPr>
          <w:p w14:paraId="72A557D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2.9</w:t>
            </w:r>
          </w:p>
        </w:tc>
        <w:tc>
          <w:tcPr>
            <w:tcW w:w="6277" w:type="dxa"/>
            <w:gridSpan w:val="3"/>
            <w:noWrap/>
            <w:vAlign w:val="bottom"/>
            <w:hideMark/>
          </w:tcPr>
          <w:p w14:paraId="4C2730D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BIOLÓGICOS</w:t>
            </w:r>
          </w:p>
        </w:tc>
        <w:tc>
          <w:tcPr>
            <w:tcW w:w="1074" w:type="dxa"/>
            <w:noWrap/>
            <w:vAlign w:val="bottom"/>
            <w:hideMark/>
          </w:tcPr>
          <w:p w14:paraId="168A67D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6BDE5D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D2DE456" w14:textId="77777777" w:rsidTr="00A76E19">
        <w:trPr>
          <w:gridBefore w:val="1"/>
          <w:wBefore w:w="20" w:type="dxa"/>
          <w:trHeight w:val="300"/>
        </w:trPr>
        <w:tc>
          <w:tcPr>
            <w:tcW w:w="1396" w:type="dxa"/>
            <w:gridSpan w:val="2"/>
            <w:noWrap/>
            <w:vAlign w:val="bottom"/>
            <w:hideMark/>
          </w:tcPr>
          <w:p w14:paraId="2D69036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2.10</w:t>
            </w:r>
          </w:p>
        </w:tc>
        <w:tc>
          <w:tcPr>
            <w:tcW w:w="6277" w:type="dxa"/>
            <w:gridSpan w:val="3"/>
            <w:noWrap/>
            <w:vAlign w:val="bottom"/>
            <w:hideMark/>
          </w:tcPr>
          <w:p w14:paraId="30B4D35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BIENES INMUEBLES</w:t>
            </w:r>
          </w:p>
        </w:tc>
        <w:tc>
          <w:tcPr>
            <w:tcW w:w="1074" w:type="dxa"/>
            <w:noWrap/>
            <w:vAlign w:val="bottom"/>
            <w:hideMark/>
          </w:tcPr>
          <w:p w14:paraId="241CCF0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003E32C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F95FE45" w14:textId="77777777" w:rsidTr="00A76E19">
        <w:trPr>
          <w:gridBefore w:val="1"/>
          <w:wBefore w:w="20" w:type="dxa"/>
          <w:trHeight w:val="300"/>
        </w:trPr>
        <w:tc>
          <w:tcPr>
            <w:tcW w:w="1396" w:type="dxa"/>
            <w:gridSpan w:val="2"/>
            <w:noWrap/>
            <w:vAlign w:val="bottom"/>
            <w:hideMark/>
          </w:tcPr>
          <w:p w14:paraId="149DA95D"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2.11</w:t>
            </w:r>
          </w:p>
        </w:tc>
        <w:tc>
          <w:tcPr>
            <w:tcW w:w="6277" w:type="dxa"/>
            <w:gridSpan w:val="3"/>
            <w:noWrap/>
            <w:vAlign w:val="bottom"/>
            <w:hideMark/>
          </w:tcPr>
          <w:p w14:paraId="7F7708D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ACTIVOS INTANGIBLES</w:t>
            </w:r>
          </w:p>
        </w:tc>
        <w:tc>
          <w:tcPr>
            <w:tcW w:w="1074" w:type="dxa"/>
            <w:noWrap/>
            <w:vAlign w:val="bottom"/>
            <w:hideMark/>
          </w:tcPr>
          <w:p w14:paraId="149BC2FB"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3693CFC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C3B2D41" w14:textId="77777777" w:rsidTr="00A76E19">
        <w:trPr>
          <w:gridBefore w:val="1"/>
          <w:wBefore w:w="20" w:type="dxa"/>
          <w:trHeight w:val="300"/>
        </w:trPr>
        <w:tc>
          <w:tcPr>
            <w:tcW w:w="1396" w:type="dxa"/>
            <w:gridSpan w:val="2"/>
            <w:noWrap/>
            <w:vAlign w:val="bottom"/>
            <w:hideMark/>
          </w:tcPr>
          <w:p w14:paraId="1848912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2.13</w:t>
            </w:r>
          </w:p>
        </w:tc>
        <w:tc>
          <w:tcPr>
            <w:tcW w:w="6277" w:type="dxa"/>
            <w:gridSpan w:val="3"/>
            <w:noWrap/>
            <w:vAlign w:val="bottom"/>
            <w:hideMark/>
          </w:tcPr>
          <w:p w14:paraId="32F486B1" w14:textId="26DA5D2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OBRA PÚBLICA</w:t>
            </w:r>
            <w:r>
              <w:rPr>
                <w:rFonts w:ascii="Calibri" w:eastAsia="Times New Roman" w:hAnsi="Calibri" w:cs="Times New Roman"/>
                <w:color w:val="000000"/>
                <w:sz w:val="16"/>
                <w:szCs w:val="16"/>
                <w:lang w:eastAsia="es-MX"/>
              </w:rPr>
              <w:t xml:space="preserve"> </w:t>
            </w:r>
            <w:r w:rsidR="00511D6A">
              <w:rPr>
                <w:rFonts w:ascii="Calibri" w:eastAsia="Times New Roman" w:hAnsi="Calibri" w:cs="Times New Roman"/>
                <w:color w:val="000000"/>
                <w:sz w:val="16"/>
                <w:szCs w:val="16"/>
                <w:lang w:eastAsia="es-MX"/>
              </w:rPr>
              <w:t>EN BIENES PROPIOS</w:t>
            </w:r>
          </w:p>
        </w:tc>
        <w:tc>
          <w:tcPr>
            <w:tcW w:w="1074" w:type="dxa"/>
            <w:noWrap/>
            <w:vAlign w:val="bottom"/>
            <w:hideMark/>
          </w:tcPr>
          <w:p w14:paraId="69DFF6C3" w14:textId="27E89A11"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500A751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893B26E" w14:textId="77777777" w:rsidTr="00A76E19">
        <w:trPr>
          <w:gridBefore w:val="1"/>
          <w:wBefore w:w="20" w:type="dxa"/>
          <w:trHeight w:val="300"/>
        </w:trPr>
        <w:tc>
          <w:tcPr>
            <w:tcW w:w="1396" w:type="dxa"/>
            <w:gridSpan w:val="2"/>
            <w:noWrap/>
            <w:vAlign w:val="bottom"/>
            <w:hideMark/>
          </w:tcPr>
          <w:p w14:paraId="4543E30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2.14</w:t>
            </w:r>
          </w:p>
        </w:tc>
        <w:tc>
          <w:tcPr>
            <w:tcW w:w="6277" w:type="dxa"/>
            <w:gridSpan w:val="3"/>
            <w:noWrap/>
            <w:vAlign w:val="bottom"/>
            <w:hideMark/>
          </w:tcPr>
          <w:p w14:paraId="5869DAF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ACCIONES Y PARTICIPACIONES DE CAPITAL</w:t>
            </w:r>
          </w:p>
        </w:tc>
        <w:tc>
          <w:tcPr>
            <w:tcW w:w="1074" w:type="dxa"/>
            <w:noWrap/>
            <w:vAlign w:val="bottom"/>
            <w:hideMark/>
          </w:tcPr>
          <w:p w14:paraId="7001F18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159B799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CC1E721" w14:textId="77777777" w:rsidTr="00A76E19">
        <w:trPr>
          <w:gridBefore w:val="1"/>
          <w:wBefore w:w="20" w:type="dxa"/>
          <w:trHeight w:val="300"/>
        </w:trPr>
        <w:tc>
          <w:tcPr>
            <w:tcW w:w="1396" w:type="dxa"/>
            <w:gridSpan w:val="2"/>
            <w:noWrap/>
            <w:vAlign w:val="bottom"/>
            <w:hideMark/>
          </w:tcPr>
          <w:p w14:paraId="2530D804"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2.15</w:t>
            </w:r>
          </w:p>
        </w:tc>
        <w:tc>
          <w:tcPr>
            <w:tcW w:w="6277" w:type="dxa"/>
            <w:gridSpan w:val="3"/>
            <w:noWrap/>
            <w:vAlign w:val="bottom"/>
            <w:hideMark/>
          </w:tcPr>
          <w:p w14:paraId="5DDBD1D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COMPRA DE TÍTULOS Y VALORES</w:t>
            </w:r>
          </w:p>
        </w:tc>
        <w:tc>
          <w:tcPr>
            <w:tcW w:w="1074" w:type="dxa"/>
            <w:noWrap/>
            <w:vAlign w:val="bottom"/>
            <w:hideMark/>
          </w:tcPr>
          <w:p w14:paraId="550D19E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2A706E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0A92D356" w14:textId="77777777" w:rsidTr="00A76E19">
        <w:trPr>
          <w:gridBefore w:val="1"/>
          <w:wBefore w:w="20" w:type="dxa"/>
          <w:trHeight w:val="300"/>
        </w:trPr>
        <w:tc>
          <w:tcPr>
            <w:tcW w:w="1396" w:type="dxa"/>
            <w:gridSpan w:val="2"/>
            <w:noWrap/>
            <w:vAlign w:val="bottom"/>
            <w:hideMark/>
          </w:tcPr>
          <w:p w14:paraId="05CC8A79"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2.17</w:t>
            </w:r>
          </w:p>
        </w:tc>
        <w:tc>
          <w:tcPr>
            <w:tcW w:w="6277" w:type="dxa"/>
            <w:gridSpan w:val="3"/>
            <w:noWrap/>
            <w:vAlign w:val="bottom"/>
            <w:hideMark/>
          </w:tcPr>
          <w:p w14:paraId="12E9014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INVERSIONES EN FIDEICOMISOS, MANDATOS Y</w:t>
            </w:r>
          </w:p>
        </w:tc>
        <w:tc>
          <w:tcPr>
            <w:tcW w:w="1074" w:type="dxa"/>
            <w:noWrap/>
            <w:vAlign w:val="bottom"/>
            <w:hideMark/>
          </w:tcPr>
          <w:p w14:paraId="0FE1BE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244F5B4"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174A0BF" w14:textId="77777777" w:rsidTr="00A76E19">
        <w:trPr>
          <w:gridBefore w:val="1"/>
          <w:wBefore w:w="20" w:type="dxa"/>
          <w:trHeight w:val="300"/>
        </w:trPr>
        <w:tc>
          <w:tcPr>
            <w:tcW w:w="1396" w:type="dxa"/>
            <w:gridSpan w:val="2"/>
            <w:noWrap/>
            <w:vAlign w:val="bottom"/>
            <w:hideMark/>
          </w:tcPr>
          <w:p w14:paraId="3DC22EA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4AF1BA02" w14:textId="77777777" w:rsidR="00BB23E5"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ANÁLOGOS</w:t>
            </w:r>
          </w:p>
          <w:p w14:paraId="749F3BE2"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1201199B" w14:textId="77777777" w:rsidR="00605A03" w:rsidRDefault="00605A03" w:rsidP="00A76E19">
            <w:pPr>
              <w:spacing w:after="0" w:line="240" w:lineRule="auto"/>
              <w:rPr>
                <w:rFonts w:ascii="Calibri" w:eastAsia="Times New Roman" w:hAnsi="Calibri" w:cs="Times New Roman"/>
                <w:color w:val="000000"/>
                <w:sz w:val="16"/>
                <w:szCs w:val="16"/>
                <w:lang w:eastAsia="es-MX"/>
              </w:rPr>
            </w:pPr>
          </w:p>
          <w:p w14:paraId="5D84C782" w14:textId="77777777" w:rsidR="00605A03" w:rsidRPr="00C64E1D" w:rsidRDefault="00605A03" w:rsidP="00A76E19">
            <w:pPr>
              <w:spacing w:after="0" w:line="240" w:lineRule="auto"/>
              <w:rPr>
                <w:rFonts w:ascii="Calibri" w:eastAsia="Times New Roman" w:hAnsi="Calibri" w:cs="Times New Roman"/>
                <w:color w:val="000000"/>
                <w:sz w:val="16"/>
                <w:szCs w:val="16"/>
                <w:lang w:eastAsia="es-MX"/>
              </w:rPr>
            </w:pPr>
          </w:p>
        </w:tc>
        <w:tc>
          <w:tcPr>
            <w:tcW w:w="1074" w:type="dxa"/>
            <w:noWrap/>
            <w:vAlign w:val="bottom"/>
            <w:hideMark/>
          </w:tcPr>
          <w:p w14:paraId="49E6B65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32ED377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F62A442" w14:textId="77777777" w:rsidTr="00A76E19">
        <w:trPr>
          <w:gridBefore w:val="1"/>
          <w:wBefore w:w="20" w:type="dxa"/>
          <w:trHeight w:val="300"/>
        </w:trPr>
        <w:tc>
          <w:tcPr>
            <w:tcW w:w="1396" w:type="dxa"/>
            <w:gridSpan w:val="2"/>
            <w:noWrap/>
            <w:vAlign w:val="bottom"/>
            <w:hideMark/>
          </w:tcPr>
          <w:p w14:paraId="0247B02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lastRenderedPageBreak/>
              <w:t>2.18</w:t>
            </w:r>
          </w:p>
        </w:tc>
        <w:tc>
          <w:tcPr>
            <w:tcW w:w="6277" w:type="dxa"/>
            <w:gridSpan w:val="3"/>
            <w:noWrap/>
            <w:vAlign w:val="bottom"/>
            <w:hideMark/>
          </w:tcPr>
          <w:p w14:paraId="133DB02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 PARA CONTINGENCIAS Y OTRAS</w:t>
            </w:r>
          </w:p>
        </w:tc>
        <w:tc>
          <w:tcPr>
            <w:tcW w:w="1074" w:type="dxa"/>
            <w:noWrap/>
            <w:vAlign w:val="bottom"/>
            <w:hideMark/>
          </w:tcPr>
          <w:p w14:paraId="409C3FF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54E7EC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2FB7ED6" w14:textId="77777777" w:rsidTr="00A76E19">
        <w:trPr>
          <w:gridBefore w:val="1"/>
          <w:wBefore w:w="20" w:type="dxa"/>
          <w:trHeight w:val="300"/>
        </w:trPr>
        <w:tc>
          <w:tcPr>
            <w:tcW w:w="1396" w:type="dxa"/>
            <w:gridSpan w:val="2"/>
            <w:noWrap/>
            <w:vAlign w:val="bottom"/>
            <w:hideMark/>
          </w:tcPr>
          <w:p w14:paraId="36445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77C3FC7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EROGACIONES ESPECIALES</w:t>
            </w:r>
          </w:p>
        </w:tc>
        <w:tc>
          <w:tcPr>
            <w:tcW w:w="1074" w:type="dxa"/>
            <w:noWrap/>
            <w:vAlign w:val="bottom"/>
            <w:hideMark/>
          </w:tcPr>
          <w:p w14:paraId="34BA7DC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7178665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A0EE283" w14:textId="77777777" w:rsidTr="00A76E19">
        <w:trPr>
          <w:gridBefore w:val="1"/>
          <w:wBefore w:w="20" w:type="dxa"/>
          <w:trHeight w:val="300"/>
        </w:trPr>
        <w:tc>
          <w:tcPr>
            <w:tcW w:w="1396" w:type="dxa"/>
            <w:gridSpan w:val="2"/>
            <w:noWrap/>
            <w:vAlign w:val="bottom"/>
            <w:hideMark/>
          </w:tcPr>
          <w:p w14:paraId="753DA03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2.19</w:t>
            </w:r>
          </w:p>
        </w:tc>
        <w:tc>
          <w:tcPr>
            <w:tcW w:w="6277" w:type="dxa"/>
            <w:gridSpan w:val="3"/>
            <w:noWrap/>
            <w:vAlign w:val="bottom"/>
            <w:hideMark/>
          </w:tcPr>
          <w:p w14:paraId="583790C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AMORTIZACIÓN DE LA DEUDA PÚBLICA</w:t>
            </w:r>
          </w:p>
        </w:tc>
        <w:tc>
          <w:tcPr>
            <w:tcW w:w="1074" w:type="dxa"/>
            <w:noWrap/>
            <w:vAlign w:val="bottom"/>
            <w:hideMark/>
          </w:tcPr>
          <w:p w14:paraId="66BB056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2FCA2C3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3C38DFC" w14:textId="77777777" w:rsidTr="00A76E19">
        <w:trPr>
          <w:gridBefore w:val="1"/>
          <w:wBefore w:w="20" w:type="dxa"/>
          <w:trHeight w:val="300"/>
        </w:trPr>
        <w:tc>
          <w:tcPr>
            <w:tcW w:w="1396" w:type="dxa"/>
            <w:gridSpan w:val="2"/>
            <w:noWrap/>
            <w:vAlign w:val="bottom"/>
            <w:hideMark/>
          </w:tcPr>
          <w:p w14:paraId="2814C60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2.20</w:t>
            </w:r>
          </w:p>
        </w:tc>
        <w:tc>
          <w:tcPr>
            <w:tcW w:w="6277" w:type="dxa"/>
            <w:gridSpan w:val="3"/>
            <w:noWrap/>
            <w:vAlign w:val="bottom"/>
            <w:hideMark/>
          </w:tcPr>
          <w:p w14:paraId="3FFEFAB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ADEUDOS DE EJERCICIOS FISCALES</w:t>
            </w:r>
          </w:p>
        </w:tc>
        <w:tc>
          <w:tcPr>
            <w:tcW w:w="1074" w:type="dxa"/>
            <w:noWrap/>
            <w:vAlign w:val="bottom"/>
            <w:hideMark/>
          </w:tcPr>
          <w:p w14:paraId="33E48948"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1736A5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D57FBED" w14:textId="77777777" w:rsidTr="00A76E19">
        <w:trPr>
          <w:gridBefore w:val="1"/>
          <w:wBefore w:w="20" w:type="dxa"/>
          <w:trHeight w:val="300"/>
        </w:trPr>
        <w:tc>
          <w:tcPr>
            <w:tcW w:w="1396" w:type="dxa"/>
            <w:gridSpan w:val="2"/>
            <w:noWrap/>
            <w:vAlign w:val="bottom"/>
            <w:hideMark/>
          </w:tcPr>
          <w:p w14:paraId="202AB21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100243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ANTERIORES (ADEFAS)</w:t>
            </w:r>
          </w:p>
        </w:tc>
        <w:tc>
          <w:tcPr>
            <w:tcW w:w="1074" w:type="dxa"/>
            <w:noWrap/>
            <w:vAlign w:val="bottom"/>
            <w:hideMark/>
          </w:tcPr>
          <w:p w14:paraId="1D7AC48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9D2216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24634EC" w14:textId="77777777" w:rsidTr="00A76E19">
        <w:trPr>
          <w:gridBefore w:val="1"/>
          <w:wBefore w:w="20" w:type="dxa"/>
          <w:trHeight w:val="300"/>
        </w:trPr>
        <w:tc>
          <w:tcPr>
            <w:tcW w:w="1396" w:type="dxa"/>
            <w:gridSpan w:val="2"/>
            <w:noWrap/>
            <w:vAlign w:val="bottom"/>
            <w:hideMark/>
          </w:tcPr>
          <w:p w14:paraId="1368A3F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2.21</w:t>
            </w:r>
          </w:p>
        </w:tc>
        <w:tc>
          <w:tcPr>
            <w:tcW w:w="6277" w:type="dxa"/>
            <w:gridSpan w:val="3"/>
            <w:noWrap/>
            <w:vAlign w:val="bottom"/>
            <w:hideMark/>
          </w:tcPr>
          <w:p w14:paraId="30661D28"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EGRESOS PRESUPUESTALES NO</w:t>
            </w:r>
          </w:p>
        </w:tc>
        <w:tc>
          <w:tcPr>
            <w:tcW w:w="1074" w:type="dxa"/>
            <w:noWrap/>
            <w:vAlign w:val="bottom"/>
            <w:hideMark/>
          </w:tcPr>
          <w:p w14:paraId="587961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43A7AA8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BFDBD0" w14:textId="77777777" w:rsidTr="00A76E19">
        <w:trPr>
          <w:gridBefore w:val="1"/>
          <w:wBefore w:w="20" w:type="dxa"/>
          <w:trHeight w:val="300"/>
        </w:trPr>
        <w:tc>
          <w:tcPr>
            <w:tcW w:w="1396" w:type="dxa"/>
            <w:gridSpan w:val="2"/>
            <w:noWrap/>
            <w:vAlign w:val="bottom"/>
            <w:hideMark/>
          </w:tcPr>
          <w:p w14:paraId="2A68EB7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161E3B1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CONTABLES</w:t>
            </w:r>
          </w:p>
        </w:tc>
        <w:tc>
          <w:tcPr>
            <w:tcW w:w="1074" w:type="dxa"/>
            <w:noWrap/>
            <w:vAlign w:val="bottom"/>
            <w:hideMark/>
          </w:tcPr>
          <w:p w14:paraId="20CE2C7D"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208D7B4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72A4A3D" w14:textId="77777777" w:rsidTr="00A76E19">
        <w:trPr>
          <w:gridBefore w:val="1"/>
          <w:wBefore w:w="20" w:type="dxa"/>
          <w:trHeight w:val="300"/>
        </w:trPr>
        <w:tc>
          <w:tcPr>
            <w:tcW w:w="1396" w:type="dxa"/>
            <w:gridSpan w:val="2"/>
            <w:noWrap/>
            <w:vAlign w:val="bottom"/>
            <w:hideMark/>
          </w:tcPr>
          <w:p w14:paraId="5160A6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3D34672"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3. Más gastos contables no presupuesta</w:t>
            </w:r>
            <w:r>
              <w:rPr>
                <w:rFonts w:ascii="Calibri" w:eastAsia="Times New Roman" w:hAnsi="Calibri" w:cs="Times New Roman"/>
                <w:color w:val="000000"/>
                <w:sz w:val="16"/>
                <w:szCs w:val="16"/>
                <w:lang w:eastAsia="es-MX"/>
              </w:rPr>
              <w:t>rios</w:t>
            </w:r>
          </w:p>
        </w:tc>
        <w:tc>
          <w:tcPr>
            <w:tcW w:w="1074" w:type="dxa"/>
            <w:noWrap/>
            <w:vAlign w:val="bottom"/>
            <w:hideMark/>
          </w:tcPr>
          <w:p w14:paraId="5B4224D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tcPr>
          <w:p w14:paraId="138BD9AC"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p>
        </w:tc>
      </w:tr>
      <w:tr w:rsidR="00BB23E5" w:rsidRPr="00C64E1D" w14:paraId="714801ED" w14:textId="77777777" w:rsidTr="00A76E19">
        <w:trPr>
          <w:gridBefore w:val="1"/>
          <w:wBefore w:w="20" w:type="dxa"/>
          <w:trHeight w:val="300"/>
        </w:trPr>
        <w:tc>
          <w:tcPr>
            <w:tcW w:w="1396" w:type="dxa"/>
            <w:gridSpan w:val="2"/>
            <w:noWrap/>
            <w:vAlign w:val="bottom"/>
            <w:hideMark/>
          </w:tcPr>
          <w:p w14:paraId="79702BE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3.1</w:t>
            </w:r>
          </w:p>
        </w:tc>
        <w:tc>
          <w:tcPr>
            <w:tcW w:w="6277" w:type="dxa"/>
            <w:gridSpan w:val="3"/>
            <w:noWrap/>
            <w:vAlign w:val="bottom"/>
            <w:hideMark/>
          </w:tcPr>
          <w:p w14:paraId="5F51465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ESTIMACIONES, DEPRECIACIONES,</w:t>
            </w:r>
          </w:p>
        </w:tc>
        <w:tc>
          <w:tcPr>
            <w:tcW w:w="1074" w:type="dxa"/>
            <w:noWrap/>
            <w:vAlign w:val="bottom"/>
            <w:hideMark/>
          </w:tcPr>
          <w:p w14:paraId="4C04302D" w14:textId="596A2EFD"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57B90D8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258389CB" w14:textId="77777777" w:rsidTr="00A76E19">
        <w:trPr>
          <w:gridBefore w:val="1"/>
          <w:wBefore w:w="20" w:type="dxa"/>
          <w:trHeight w:val="300"/>
        </w:trPr>
        <w:tc>
          <w:tcPr>
            <w:tcW w:w="1396" w:type="dxa"/>
            <w:gridSpan w:val="2"/>
            <w:noWrap/>
            <w:vAlign w:val="bottom"/>
            <w:hideMark/>
          </w:tcPr>
          <w:p w14:paraId="727EC8C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04EA22F0"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DETERIOROS, OBSOLESCENCIA Y</w:t>
            </w:r>
          </w:p>
        </w:tc>
        <w:tc>
          <w:tcPr>
            <w:tcW w:w="1074" w:type="dxa"/>
            <w:noWrap/>
            <w:vAlign w:val="bottom"/>
            <w:hideMark/>
          </w:tcPr>
          <w:p w14:paraId="254B0929"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4AAB37A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36348CBD" w14:textId="77777777" w:rsidTr="00A76E19">
        <w:trPr>
          <w:gridBefore w:val="1"/>
          <w:wBefore w:w="20" w:type="dxa"/>
          <w:trHeight w:val="300"/>
        </w:trPr>
        <w:tc>
          <w:tcPr>
            <w:tcW w:w="1396" w:type="dxa"/>
            <w:gridSpan w:val="2"/>
            <w:noWrap/>
            <w:vAlign w:val="bottom"/>
            <w:hideMark/>
          </w:tcPr>
          <w:p w14:paraId="4249EF1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2965FDA1"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AMORTIZACIONES</w:t>
            </w:r>
          </w:p>
        </w:tc>
        <w:tc>
          <w:tcPr>
            <w:tcW w:w="1074" w:type="dxa"/>
            <w:noWrap/>
            <w:vAlign w:val="bottom"/>
            <w:hideMark/>
          </w:tcPr>
          <w:p w14:paraId="48BFCCC6"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p>
        </w:tc>
        <w:tc>
          <w:tcPr>
            <w:tcW w:w="1072" w:type="dxa"/>
            <w:gridSpan w:val="2"/>
            <w:noWrap/>
            <w:vAlign w:val="bottom"/>
            <w:hideMark/>
          </w:tcPr>
          <w:p w14:paraId="011FA61E"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5E025C77" w14:textId="77777777" w:rsidTr="00A76E19">
        <w:trPr>
          <w:gridBefore w:val="1"/>
          <w:wBefore w:w="20" w:type="dxa"/>
          <w:trHeight w:val="300"/>
        </w:trPr>
        <w:tc>
          <w:tcPr>
            <w:tcW w:w="1396" w:type="dxa"/>
            <w:gridSpan w:val="2"/>
            <w:noWrap/>
            <w:vAlign w:val="bottom"/>
            <w:hideMark/>
          </w:tcPr>
          <w:p w14:paraId="1907FF36"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3.2</w:t>
            </w:r>
          </w:p>
        </w:tc>
        <w:tc>
          <w:tcPr>
            <w:tcW w:w="6277" w:type="dxa"/>
            <w:gridSpan w:val="3"/>
            <w:noWrap/>
            <w:vAlign w:val="bottom"/>
            <w:hideMark/>
          </w:tcPr>
          <w:p w14:paraId="62D683A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PROVISIONES</w:t>
            </w:r>
          </w:p>
        </w:tc>
        <w:tc>
          <w:tcPr>
            <w:tcW w:w="1074" w:type="dxa"/>
            <w:noWrap/>
            <w:vAlign w:val="bottom"/>
            <w:hideMark/>
          </w:tcPr>
          <w:p w14:paraId="5A863B25" w14:textId="6EB1BC70"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6A97D6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AA4C74C" w14:textId="77777777" w:rsidTr="00A76E19">
        <w:trPr>
          <w:gridBefore w:val="1"/>
          <w:wBefore w:w="20" w:type="dxa"/>
          <w:trHeight w:val="300"/>
        </w:trPr>
        <w:tc>
          <w:tcPr>
            <w:tcW w:w="1396" w:type="dxa"/>
            <w:gridSpan w:val="2"/>
            <w:noWrap/>
            <w:vAlign w:val="bottom"/>
            <w:hideMark/>
          </w:tcPr>
          <w:p w14:paraId="1BA2229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3.3</w:t>
            </w:r>
          </w:p>
        </w:tc>
        <w:tc>
          <w:tcPr>
            <w:tcW w:w="6277" w:type="dxa"/>
            <w:gridSpan w:val="3"/>
            <w:noWrap/>
            <w:vAlign w:val="bottom"/>
            <w:hideMark/>
          </w:tcPr>
          <w:p w14:paraId="3614C64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DISMINUCIÓN DE INVENTARIOS</w:t>
            </w:r>
          </w:p>
        </w:tc>
        <w:tc>
          <w:tcPr>
            <w:tcW w:w="1074" w:type="dxa"/>
            <w:noWrap/>
            <w:vAlign w:val="bottom"/>
            <w:hideMark/>
          </w:tcPr>
          <w:p w14:paraId="56077512"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7723273A"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E1AF35F" w14:textId="77777777" w:rsidTr="00A76E19">
        <w:trPr>
          <w:gridBefore w:val="1"/>
          <w:wBefore w:w="20" w:type="dxa"/>
          <w:trHeight w:val="300"/>
        </w:trPr>
        <w:tc>
          <w:tcPr>
            <w:tcW w:w="1396" w:type="dxa"/>
            <w:gridSpan w:val="2"/>
            <w:noWrap/>
            <w:vAlign w:val="bottom"/>
            <w:hideMark/>
          </w:tcPr>
          <w:p w14:paraId="3E7E5F63"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3.4</w:t>
            </w:r>
          </w:p>
        </w:tc>
        <w:tc>
          <w:tcPr>
            <w:tcW w:w="6277" w:type="dxa"/>
            <w:gridSpan w:val="3"/>
            <w:noWrap/>
            <w:vAlign w:val="bottom"/>
            <w:hideMark/>
          </w:tcPr>
          <w:p w14:paraId="111E3C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OTROS GASTOS</w:t>
            </w:r>
          </w:p>
        </w:tc>
        <w:tc>
          <w:tcPr>
            <w:tcW w:w="1074" w:type="dxa"/>
            <w:noWrap/>
            <w:vAlign w:val="bottom"/>
            <w:hideMark/>
          </w:tcPr>
          <w:p w14:paraId="4FFCEA15"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34AD0EB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653328C8" w14:textId="77777777" w:rsidTr="00A76E19">
        <w:trPr>
          <w:gridBefore w:val="1"/>
          <w:wBefore w:w="20" w:type="dxa"/>
          <w:trHeight w:val="300"/>
        </w:trPr>
        <w:tc>
          <w:tcPr>
            <w:tcW w:w="1396" w:type="dxa"/>
            <w:gridSpan w:val="2"/>
            <w:noWrap/>
            <w:vAlign w:val="bottom"/>
            <w:hideMark/>
          </w:tcPr>
          <w:p w14:paraId="1AF782BE"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3.5</w:t>
            </w:r>
          </w:p>
        </w:tc>
        <w:tc>
          <w:tcPr>
            <w:tcW w:w="6277" w:type="dxa"/>
            <w:gridSpan w:val="3"/>
            <w:noWrap/>
            <w:vAlign w:val="bottom"/>
            <w:hideMark/>
          </w:tcPr>
          <w:p w14:paraId="245F76F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INVERSION PUBLICA</w:t>
            </w:r>
          </w:p>
        </w:tc>
        <w:tc>
          <w:tcPr>
            <w:tcW w:w="1074" w:type="dxa"/>
            <w:noWrap/>
            <w:vAlign w:val="bottom"/>
            <w:hideMark/>
          </w:tcPr>
          <w:p w14:paraId="7D6471B7"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116B8753"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588633F" w14:textId="77777777" w:rsidTr="00A76E19">
        <w:trPr>
          <w:gridBefore w:val="1"/>
          <w:wBefore w:w="20" w:type="dxa"/>
          <w:trHeight w:val="300"/>
        </w:trPr>
        <w:tc>
          <w:tcPr>
            <w:tcW w:w="1396" w:type="dxa"/>
            <w:gridSpan w:val="2"/>
            <w:noWrap/>
            <w:vAlign w:val="bottom"/>
            <w:hideMark/>
          </w:tcPr>
          <w:p w14:paraId="76B0723F"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r>
              <w:rPr>
                <w:rFonts w:ascii="Calibri" w:eastAsia="Times New Roman" w:hAnsi="Calibri" w:cs="Times New Roman"/>
                <w:color w:val="000000"/>
                <w:sz w:val="16"/>
                <w:szCs w:val="16"/>
                <w:lang w:eastAsia="es-MX"/>
              </w:rPr>
              <w:t>3.6</w:t>
            </w:r>
          </w:p>
        </w:tc>
        <w:tc>
          <w:tcPr>
            <w:tcW w:w="6277" w:type="dxa"/>
            <w:gridSpan w:val="3"/>
            <w:noWrap/>
            <w:vAlign w:val="bottom"/>
            <w:hideMark/>
          </w:tcPr>
          <w:p w14:paraId="6A1BC2CF"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MATERIALES Y SUMINISTROS</w:t>
            </w:r>
          </w:p>
        </w:tc>
        <w:tc>
          <w:tcPr>
            <w:tcW w:w="1074" w:type="dxa"/>
            <w:noWrap/>
            <w:vAlign w:val="bottom"/>
            <w:hideMark/>
          </w:tcPr>
          <w:p w14:paraId="460D7D01"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0.00</w:t>
            </w:r>
          </w:p>
        </w:tc>
        <w:tc>
          <w:tcPr>
            <w:tcW w:w="1072" w:type="dxa"/>
            <w:gridSpan w:val="2"/>
            <w:noWrap/>
            <w:vAlign w:val="bottom"/>
            <w:hideMark/>
          </w:tcPr>
          <w:p w14:paraId="0E81683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13E6CC52" w14:textId="77777777" w:rsidTr="00A76E19">
        <w:trPr>
          <w:gridBefore w:val="1"/>
          <w:wBefore w:w="20" w:type="dxa"/>
          <w:trHeight w:val="300"/>
        </w:trPr>
        <w:tc>
          <w:tcPr>
            <w:tcW w:w="1396" w:type="dxa"/>
            <w:gridSpan w:val="2"/>
            <w:noWrap/>
            <w:vAlign w:val="bottom"/>
            <w:hideMark/>
          </w:tcPr>
          <w:p w14:paraId="2C542A20"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3.7</w:t>
            </w:r>
          </w:p>
        </w:tc>
        <w:tc>
          <w:tcPr>
            <w:tcW w:w="6277" w:type="dxa"/>
            <w:gridSpan w:val="3"/>
            <w:noWrap/>
            <w:vAlign w:val="bottom"/>
            <w:hideMark/>
          </w:tcPr>
          <w:p w14:paraId="33E0D6FB"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OTROS GASTOS</w:t>
            </w:r>
            <w:r>
              <w:rPr>
                <w:rFonts w:ascii="Calibri" w:eastAsia="Times New Roman" w:hAnsi="Calibri" w:cs="Times New Roman"/>
                <w:color w:val="000000"/>
                <w:sz w:val="16"/>
                <w:szCs w:val="16"/>
                <w:lang w:eastAsia="es-MX"/>
              </w:rPr>
              <w:t xml:space="preserve"> </w:t>
            </w:r>
            <w:r w:rsidRPr="00C64E1D">
              <w:rPr>
                <w:rFonts w:ascii="Calibri" w:eastAsia="Times New Roman" w:hAnsi="Calibri" w:cs="Times New Roman"/>
                <w:color w:val="000000"/>
                <w:sz w:val="16"/>
                <w:szCs w:val="16"/>
                <w:lang w:eastAsia="es-MX"/>
              </w:rPr>
              <w:t>CONTABLES NO PRESUPUESTALES</w:t>
            </w:r>
          </w:p>
        </w:tc>
        <w:tc>
          <w:tcPr>
            <w:tcW w:w="1074" w:type="dxa"/>
            <w:noWrap/>
            <w:vAlign w:val="bottom"/>
            <w:hideMark/>
          </w:tcPr>
          <w:p w14:paraId="53A42E5A" w14:textId="77777777" w:rsidR="00BB23E5" w:rsidRPr="00C64E1D" w:rsidRDefault="00BB23E5" w:rsidP="00A76E19">
            <w:pPr>
              <w:spacing w:after="0" w:line="240" w:lineRule="auto"/>
              <w:jc w:val="right"/>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0.00</w:t>
            </w:r>
          </w:p>
        </w:tc>
        <w:tc>
          <w:tcPr>
            <w:tcW w:w="1072" w:type="dxa"/>
            <w:gridSpan w:val="2"/>
            <w:noWrap/>
            <w:vAlign w:val="bottom"/>
            <w:hideMark/>
          </w:tcPr>
          <w:p w14:paraId="5C93245C"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r>
      <w:tr w:rsidR="00BB23E5" w:rsidRPr="00C64E1D" w14:paraId="7650A007" w14:textId="77777777" w:rsidTr="00A76E19">
        <w:trPr>
          <w:gridBefore w:val="1"/>
          <w:wBefore w:w="20" w:type="dxa"/>
          <w:trHeight w:val="300"/>
        </w:trPr>
        <w:tc>
          <w:tcPr>
            <w:tcW w:w="1396" w:type="dxa"/>
            <w:gridSpan w:val="2"/>
            <w:noWrap/>
            <w:vAlign w:val="bottom"/>
            <w:hideMark/>
          </w:tcPr>
          <w:p w14:paraId="21C39B57"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6277" w:type="dxa"/>
            <w:gridSpan w:val="3"/>
            <w:noWrap/>
            <w:vAlign w:val="bottom"/>
            <w:hideMark/>
          </w:tcPr>
          <w:p w14:paraId="682B1200" w14:textId="4703019F"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4. Total de Gasto</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Contable</w:t>
            </w:r>
            <w:r w:rsidR="008D4BF7">
              <w:rPr>
                <w:rFonts w:ascii="Calibri" w:eastAsia="Times New Roman" w:hAnsi="Calibri" w:cs="Times New Roman"/>
                <w:color w:val="000000"/>
                <w:sz w:val="16"/>
                <w:szCs w:val="16"/>
                <w:lang w:eastAsia="es-MX"/>
              </w:rPr>
              <w:t>s</w:t>
            </w:r>
            <w:r w:rsidRPr="00C64E1D">
              <w:rPr>
                <w:rFonts w:ascii="Calibri" w:eastAsia="Times New Roman" w:hAnsi="Calibri" w:cs="Times New Roman"/>
                <w:color w:val="000000"/>
                <w:sz w:val="16"/>
                <w:szCs w:val="16"/>
                <w:lang w:eastAsia="es-MX"/>
              </w:rPr>
              <w:t xml:space="preserve"> (4 = 1 - 2 + 3)</w:t>
            </w:r>
          </w:p>
        </w:tc>
        <w:tc>
          <w:tcPr>
            <w:tcW w:w="1074" w:type="dxa"/>
            <w:noWrap/>
            <w:vAlign w:val="bottom"/>
            <w:hideMark/>
          </w:tcPr>
          <w:p w14:paraId="575E6915" w14:textId="77777777" w:rsidR="00BB23E5" w:rsidRPr="00C64E1D" w:rsidRDefault="00BB23E5" w:rsidP="00A76E19">
            <w:pPr>
              <w:spacing w:after="0" w:line="240" w:lineRule="auto"/>
              <w:rPr>
                <w:rFonts w:ascii="Calibri" w:eastAsia="Times New Roman" w:hAnsi="Calibri" w:cs="Times New Roman"/>
                <w:color w:val="000000"/>
                <w:sz w:val="16"/>
                <w:szCs w:val="16"/>
                <w:lang w:eastAsia="es-MX"/>
              </w:rPr>
            </w:pPr>
            <w:r w:rsidRPr="00C64E1D">
              <w:rPr>
                <w:rFonts w:ascii="Calibri" w:eastAsia="Times New Roman" w:hAnsi="Calibri" w:cs="Times New Roman"/>
                <w:color w:val="000000"/>
                <w:sz w:val="16"/>
                <w:szCs w:val="16"/>
                <w:lang w:eastAsia="es-MX"/>
              </w:rPr>
              <w:t> </w:t>
            </w:r>
          </w:p>
        </w:tc>
        <w:tc>
          <w:tcPr>
            <w:tcW w:w="1072" w:type="dxa"/>
            <w:gridSpan w:val="2"/>
            <w:noWrap/>
            <w:vAlign w:val="bottom"/>
            <w:hideMark/>
          </w:tcPr>
          <w:p w14:paraId="5BF237B9" w14:textId="40E835C0" w:rsidR="00BB23E5" w:rsidRPr="00C64E1D" w:rsidRDefault="000011D4" w:rsidP="00A76E19">
            <w:pPr>
              <w:spacing w:after="0" w:line="240" w:lineRule="auto"/>
              <w:jc w:val="right"/>
              <w:rPr>
                <w:rFonts w:ascii="Calibri" w:eastAsia="Times New Roman" w:hAnsi="Calibri" w:cs="Times New Roman"/>
                <w:color w:val="000000"/>
                <w:sz w:val="16"/>
                <w:szCs w:val="16"/>
                <w:lang w:eastAsia="es-MX"/>
              </w:rPr>
            </w:pPr>
            <w:r>
              <w:rPr>
                <w:rFonts w:ascii="Calibri" w:eastAsia="Times New Roman" w:hAnsi="Calibri" w:cs="Times New Roman"/>
                <w:color w:val="000000"/>
                <w:sz w:val="16"/>
                <w:szCs w:val="16"/>
                <w:lang w:eastAsia="es-MX"/>
              </w:rPr>
              <w:t>12,296,426</w:t>
            </w:r>
          </w:p>
        </w:tc>
      </w:tr>
    </w:tbl>
    <w:p w14:paraId="0E1814FF"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4CEA3634"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p>
    <w:p w14:paraId="502E523D" w14:textId="77777777" w:rsidR="00BB23E5" w:rsidRPr="00C64E1D" w:rsidRDefault="00BB23E5" w:rsidP="00BB23E5">
      <w:pPr>
        <w:spacing w:after="0" w:line="240" w:lineRule="exact"/>
        <w:ind w:firstLine="288"/>
        <w:jc w:val="center"/>
        <w:rPr>
          <w:rFonts w:ascii="Calibri" w:eastAsia="Times New Roman" w:hAnsi="Calibri" w:cs="Arial"/>
          <w:b/>
          <w:sz w:val="28"/>
          <w:szCs w:val="18"/>
          <w:u w:val="single"/>
          <w:lang w:val="es-ES" w:eastAsia="es-ES"/>
        </w:rPr>
      </w:pPr>
      <w:r w:rsidRPr="00C64E1D">
        <w:rPr>
          <w:rFonts w:ascii="Calibri" w:eastAsia="Times New Roman" w:hAnsi="Calibri" w:cs="Arial"/>
          <w:b/>
          <w:sz w:val="28"/>
          <w:szCs w:val="18"/>
          <w:u w:val="single"/>
          <w:lang w:val="es-ES" w:eastAsia="es-ES"/>
        </w:rPr>
        <w:t>NOTAS DE MEMORIA (CUENTAS DE ORDEN)</w:t>
      </w:r>
    </w:p>
    <w:p w14:paraId="1C15D6D6" w14:textId="77777777" w:rsidR="00BB23E5" w:rsidRPr="00C64E1D" w:rsidRDefault="00BB23E5" w:rsidP="00BB23E5">
      <w:pPr>
        <w:spacing w:after="160" w:line="259" w:lineRule="auto"/>
        <w:jc w:val="center"/>
        <w:rPr>
          <w:rFonts w:ascii="Arial" w:eastAsia="Calibri" w:hAnsi="Arial" w:cs="Arial"/>
          <w:sz w:val="18"/>
          <w:szCs w:val="18"/>
          <w:lang w:val="es-ES"/>
        </w:rPr>
      </w:pPr>
    </w:p>
    <w:tbl>
      <w:tblPr>
        <w:tblW w:w="9179" w:type="dxa"/>
        <w:tblCellMar>
          <w:left w:w="70" w:type="dxa"/>
          <w:right w:w="70" w:type="dxa"/>
        </w:tblCellMar>
        <w:tblLook w:val="04A0" w:firstRow="1" w:lastRow="0" w:firstColumn="1" w:lastColumn="0" w:noHBand="0" w:noVBand="1"/>
      </w:tblPr>
      <w:tblGrid>
        <w:gridCol w:w="671"/>
        <w:gridCol w:w="4498"/>
        <w:gridCol w:w="940"/>
        <w:gridCol w:w="1060"/>
        <w:gridCol w:w="1060"/>
        <w:gridCol w:w="1060"/>
      </w:tblGrid>
      <w:tr w:rsidR="000011D4" w:rsidRPr="000011D4" w14:paraId="12F9745E" w14:textId="77777777" w:rsidTr="000011D4">
        <w:trPr>
          <w:trHeight w:val="300"/>
        </w:trPr>
        <w:tc>
          <w:tcPr>
            <w:tcW w:w="5059" w:type="dxa"/>
            <w:gridSpan w:val="2"/>
            <w:tcBorders>
              <w:top w:val="nil"/>
              <w:left w:val="nil"/>
              <w:bottom w:val="nil"/>
              <w:right w:val="nil"/>
            </w:tcBorders>
            <w:noWrap/>
            <w:vAlign w:val="center"/>
            <w:hideMark/>
          </w:tcPr>
          <w:p w14:paraId="7EBC8E65" w14:textId="77777777" w:rsidR="000011D4" w:rsidRPr="000011D4" w:rsidRDefault="000011D4" w:rsidP="000011D4">
            <w:pPr>
              <w:spacing w:after="0" w:line="240" w:lineRule="auto"/>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MEM-02 CUENTAS DE ORDEN PRESUPUESTARIAS</w:t>
            </w:r>
          </w:p>
        </w:tc>
        <w:tc>
          <w:tcPr>
            <w:tcW w:w="940" w:type="dxa"/>
            <w:tcBorders>
              <w:top w:val="nil"/>
              <w:left w:val="nil"/>
              <w:bottom w:val="nil"/>
              <w:right w:val="nil"/>
            </w:tcBorders>
            <w:noWrap/>
            <w:vAlign w:val="bottom"/>
            <w:hideMark/>
          </w:tcPr>
          <w:p w14:paraId="22AFAE7B" w14:textId="77777777" w:rsidR="000011D4" w:rsidRPr="000011D4" w:rsidRDefault="000011D4" w:rsidP="000011D4">
            <w:pPr>
              <w:spacing w:after="0" w:line="240" w:lineRule="auto"/>
              <w:rPr>
                <w:rFonts w:ascii="Calibri" w:eastAsia="Times New Roman" w:hAnsi="Calibri" w:cs="Calibri"/>
                <w:b/>
                <w:bCs/>
                <w:color w:val="000000"/>
                <w:sz w:val="18"/>
                <w:szCs w:val="18"/>
                <w:lang w:eastAsia="es-MX"/>
              </w:rPr>
            </w:pPr>
          </w:p>
        </w:tc>
        <w:tc>
          <w:tcPr>
            <w:tcW w:w="1060" w:type="dxa"/>
            <w:tcBorders>
              <w:top w:val="nil"/>
              <w:left w:val="nil"/>
              <w:bottom w:val="nil"/>
              <w:right w:val="nil"/>
            </w:tcBorders>
            <w:noWrap/>
            <w:vAlign w:val="bottom"/>
            <w:hideMark/>
          </w:tcPr>
          <w:p w14:paraId="48C56CD7" w14:textId="77777777" w:rsidR="000011D4" w:rsidRPr="000011D4" w:rsidRDefault="000011D4" w:rsidP="000011D4">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58ED4ADF" w14:textId="77777777" w:rsidR="000011D4" w:rsidRPr="000011D4" w:rsidRDefault="000011D4" w:rsidP="000011D4">
            <w:pPr>
              <w:spacing w:after="0" w:line="240" w:lineRule="auto"/>
              <w:rPr>
                <w:rFonts w:ascii="Times New Roman" w:eastAsia="Times New Roman" w:hAnsi="Times New Roman" w:cs="Times New Roman"/>
                <w:sz w:val="20"/>
                <w:szCs w:val="20"/>
                <w:lang w:eastAsia="es-MX"/>
              </w:rPr>
            </w:pPr>
          </w:p>
        </w:tc>
        <w:tc>
          <w:tcPr>
            <w:tcW w:w="1060" w:type="dxa"/>
            <w:tcBorders>
              <w:top w:val="nil"/>
              <w:left w:val="nil"/>
              <w:bottom w:val="nil"/>
              <w:right w:val="nil"/>
            </w:tcBorders>
            <w:noWrap/>
            <w:vAlign w:val="bottom"/>
            <w:hideMark/>
          </w:tcPr>
          <w:p w14:paraId="225E33E4" w14:textId="77777777" w:rsidR="000011D4" w:rsidRPr="000011D4" w:rsidRDefault="000011D4" w:rsidP="000011D4">
            <w:pPr>
              <w:spacing w:after="0" w:line="240" w:lineRule="auto"/>
              <w:rPr>
                <w:rFonts w:ascii="Times New Roman" w:eastAsia="Times New Roman" w:hAnsi="Times New Roman" w:cs="Times New Roman"/>
                <w:sz w:val="20"/>
                <w:szCs w:val="20"/>
                <w:lang w:eastAsia="es-MX"/>
              </w:rPr>
            </w:pPr>
          </w:p>
        </w:tc>
      </w:tr>
      <w:tr w:rsidR="000011D4" w:rsidRPr="000011D4" w14:paraId="72F75458" w14:textId="77777777" w:rsidTr="000011D4">
        <w:trPr>
          <w:trHeight w:val="300"/>
        </w:trPr>
        <w:tc>
          <w:tcPr>
            <w:tcW w:w="561" w:type="dxa"/>
            <w:tcBorders>
              <w:top w:val="nil"/>
              <w:left w:val="nil"/>
              <w:bottom w:val="nil"/>
              <w:right w:val="nil"/>
            </w:tcBorders>
            <w:noWrap/>
            <w:vAlign w:val="center"/>
            <w:hideMark/>
          </w:tcPr>
          <w:p w14:paraId="06F1F904"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Cuenta</w:t>
            </w:r>
          </w:p>
        </w:tc>
        <w:tc>
          <w:tcPr>
            <w:tcW w:w="4498" w:type="dxa"/>
            <w:tcBorders>
              <w:top w:val="nil"/>
              <w:left w:val="nil"/>
              <w:bottom w:val="nil"/>
              <w:right w:val="nil"/>
            </w:tcBorders>
            <w:noWrap/>
            <w:vAlign w:val="center"/>
            <w:hideMark/>
          </w:tcPr>
          <w:p w14:paraId="0BEAD125"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Nombre de la cuenta</w:t>
            </w:r>
          </w:p>
        </w:tc>
        <w:tc>
          <w:tcPr>
            <w:tcW w:w="940" w:type="dxa"/>
            <w:tcBorders>
              <w:top w:val="nil"/>
              <w:left w:val="nil"/>
              <w:bottom w:val="nil"/>
              <w:right w:val="nil"/>
            </w:tcBorders>
            <w:noWrap/>
            <w:vAlign w:val="center"/>
            <w:hideMark/>
          </w:tcPr>
          <w:p w14:paraId="4A661EE1"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Saldo Inicial</w:t>
            </w:r>
          </w:p>
        </w:tc>
        <w:tc>
          <w:tcPr>
            <w:tcW w:w="1060" w:type="dxa"/>
            <w:tcBorders>
              <w:top w:val="nil"/>
              <w:left w:val="nil"/>
              <w:bottom w:val="nil"/>
              <w:right w:val="nil"/>
            </w:tcBorders>
            <w:noWrap/>
            <w:vAlign w:val="center"/>
            <w:hideMark/>
          </w:tcPr>
          <w:p w14:paraId="4ABB7E8C"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Cargo</w:t>
            </w:r>
          </w:p>
        </w:tc>
        <w:tc>
          <w:tcPr>
            <w:tcW w:w="1060" w:type="dxa"/>
            <w:tcBorders>
              <w:top w:val="nil"/>
              <w:left w:val="nil"/>
              <w:bottom w:val="nil"/>
              <w:right w:val="nil"/>
            </w:tcBorders>
            <w:noWrap/>
            <w:vAlign w:val="center"/>
            <w:hideMark/>
          </w:tcPr>
          <w:p w14:paraId="15F28E6A"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Abono</w:t>
            </w:r>
          </w:p>
        </w:tc>
        <w:tc>
          <w:tcPr>
            <w:tcW w:w="1060" w:type="dxa"/>
            <w:tcBorders>
              <w:top w:val="nil"/>
              <w:left w:val="nil"/>
              <w:bottom w:val="nil"/>
              <w:right w:val="nil"/>
            </w:tcBorders>
            <w:noWrap/>
            <w:vAlign w:val="center"/>
            <w:hideMark/>
          </w:tcPr>
          <w:p w14:paraId="154E2BE9" w14:textId="77777777" w:rsidR="000011D4" w:rsidRPr="000011D4" w:rsidRDefault="000011D4" w:rsidP="000011D4">
            <w:pPr>
              <w:spacing w:after="0" w:line="240" w:lineRule="auto"/>
              <w:jc w:val="center"/>
              <w:rPr>
                <w:rFonts w:ascii="Calibri" w:eastAsia="Times New Roman" w:hAnsi="Calibri" w:cs="Calibri"/>
                <w:b/>
                <w:bCs/>
                <w:color w:val="000000"/>
                <w:sz w:val="18"/>
                <w:szCs w:val="18"/>
                <w:lang w:eastAsia="es-MX"/>
              </w:rPr>
            </w:pPr>
            <w:r w:rsidRPr="000011D4">
              <w:rPr>
                <w:rFonts w:ascii="Calibri" w:eastAsia="Times New Roman" w:hAnsi="Calibri" w:cs="Calibri"/>
                <w:b/>
                <w:bCs/>
                <w:color w:val="000000"/>
                <w:sz w:val="18"/>
                <w:szCs w:val="18"/>
                <w:lang w:eastAsia="es-MX"/>
              </w:rPr>
              <w:t>Saldo Final</w:t>
            </w:r>
          </w:p>
        </w:tc>
      </w:tr>
      <w:tr w:rsidR="000011D4" w:rsidRPr="000011D4" w14:paraId="7F90282F" w14:textId="77777777" w:rsidTr="000011D4">
        <w:trPr>
          <w:trHeight w:val="300"/>
        </w:trPr>
        <w:tc>
          <w:tcPr>
            <w:tcW w:w="561" w:type="dxa"/>
            <w:tcBorders>
              <w:top w:val="nil"/>
              <w:left w:val="nil"/>
              <w:bottom w:val="nil"/>
              <w:right w:val="nil"/>
            </w:tcBorders>
            <w:noWrap/>
            <w:vAlign w:val="center"/>
            <w:hideMark/>
          </w:tcPr>
          <w:p w14:paraId="156BB7D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w:t>
            </w:r>
          </w:p>
        </w:tc>
        <w:tc>
          <w:tcPr>
            <w:tcW w:w="4498" w:type="dxa"/>
            <w:tcBorders>
              <w:top w:val="nil"/>
              <w:left w:val="nil"/>
              <w:bottom w:val="nil"/>
              <w:right w:val="nil"/>
            </w:tcBorders>
            <w:noWrap/>
            <w:vAlign w:val="center"/>
            <w:hideMark/>
          </w:tcPr>
          <w:p w14:paraId="6078A751"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CUENTAS DE ORDEN PRESUPUESTARIAS</w:t>
            </w:r>
          </w:p>
        </w:tc>
        <w:tc>
          <w:tcPr>
            <w:tcW w:w="940" w:type="dxa"/>
            <w:tcBorders>
              <w:top w:val="nil"/>
              <w:left w:val="nil"/>
              <w:bottom w:val="nil"/>
              <w:right w:val="nil"/>
            </w:tcBorders>
            <w:noWrap/>
            <w:vAlign w:val="center"/>
            <w:hideMark/>
          </w:tcPr>
          <w:p w14:paraId="0FB7C411"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7E97A6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275,728,876</w:t>
            </w:r>
          </w:p>
        </w:tc>
        <w:tc>
          <w:tcPr>
            <w:tcW w:w="1060" w:type="dxa"/>
            <w:tcBorders>
              <w:top w:val="nil"/>
              <w:left w:val="nil"/>
              <w:bottom w:val="nil"/>
              <w:right w:val="nil"/>
            </w:tcBorders>
            <w:noWrap/>
            <w:vAlign w:val="center"/>
            <w:hideMark/>
          </w:tcPr>
          <w:p w14:paraId="730953B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275,728,876</w:t>
            </w:r>
          </w:p>
        </w:tc>
        <w:tc>
          <w:tcPr>
            <w:tcW w:w="1060" w:type="dxa"/>
            <w:tcBorders>
              <w:top w:val="nil"/>
              <w:left w:val="nil"/>
              <w:bottom w:val="nil"/>
              <w:right w:val="nil"/>
            </w:tcBorders>
            <w:noWrap/>
            <w:vAlign w:val="center"/>
            <w:hideMark/>
          </w:tcPr>
          <w:p w14:paraId="47DCE02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743CBC9E" w14:textId="77777777" w:rsidTr="000011D4">
        <w:trPr>
          <w:trHeight w:val="300"/>
        </w:trPr>
        <w:tc>
          <w:tcPr>
            <w:tcW w:w="561" w:type="dxa"/>
            <w:tcBorders>
              <w:top w:val="nil"/>
              <w:left w:val="nil"/>
              <w:bottom w:val="nil"/>
              <w:right w:val="nil"/>
            </w:tcBorders>
            <w:noWrap/>
            <w:vAlign w:val="center"/>
            <w:hideMark/>
          </w:tcPr>
          <w:p w14:paraId="5862821E"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w:t>
            </w:r>
          </w:p>
        </w:tc>
        <w:tc>
          <w:tcPr>
            <w:tcW w:w="4498" w:type="dxa"/>
            <w:tcBorders>
              <w:top w:val="nil"/>
              <w:left w:val="nil"/>
              <w:bottom w:val="nil"/>
              <w:right w:val="nil"/>
            </w:tcBorders>
            <w:noWrap/>
            <w:vAlign w:val="center"/>
            <w:hideMark/>
          </w:tcPr>
          <w:p w14:paraId="56269A3B"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LEY DE INGRESOS</w:t>
            </w:r>
          </w:p>
        </w:tc>
        <w:tc>
          <w:tcPr>
            <w:tcW w:w="940" w:type="dxa"/>
            <w:tcBorders>
              <w:top w:val="nil"/>
              <w:left w:val="nil"/>
              <w:bottom w:val="nil"/>
              <w:right w:val="nil"/>
            </w:tcBorders>
            <w:noWrap/>
            <w:vAlign w:val="center"/>
            <w:hideMark/>
          </w:tcPr>
          <w:p w14:paraId="21F7A167"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33F7A95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127,240,295</w:t>
            </w:r>
          </w:p>
        </w:tc>
        <w:tc>
          <w:tcPr>
            <w:tcW w:w="1060" w:type="dxa"/>
            <w:tcBorders>
              <w:top w:val="nil"/>
              <w:left w:val="nil"/>
              <w:bottom w:val="nil"/>
              <w:right w:val="nil"/>
            </w:tcBorders>
            <w:noWrap/>
            <w:vAlign w:val="center"/>
            <w:hideMark/>
          </w:tcPr>
          <w:p w14:paraId="3F281592"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127,240,295</w:t>
            </w:r>
          </w:p>
        </w:tc>
        <w:tc>
          <w:tcPr>
            <w:tcW w:w="1060" w:type="dxa"/>
            <w:tcBorders>
              <w:top w:val="nil"/>
              <w:left w:val="nil"/>
              <w:bottom w:val="nil"/>
              <w:right w:val="nil"/>
            </w:tcBorders>
            <w:noWrap/>
            <w:vAlign w:val="center"/>
            <w:hideMark/>
          </w:tcPr>
          <w:p w14:paraId="7FD046E5"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550E3AA4" w14:textId="77777777" w:rsidTr="000011D4">
        <w:trPr>
          <w:trHeight w:val="300"/>
        </w:trPr>
        <w:tc>
          <w:tcPr>
            <w:tcW w:w="561" w:type="dxa"/>
            <w:tcBorders>
              <w:top w:val="nil"/>
              <w:left w:val="nil"/>
              <w:bottom w:val="nil"/>
              <w:right w:val="nil"/>
            </w:tcBorders>
            <w:noWrap/>
            <w:vAlign w:val="center"/>
            <w:hideMark/>
          </w:tcPr>
          <w:p w14:paraId="591CFC4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8.1.1</w:t>
            </w:r>
          </w:p>
        </w:tc>
        <w:tc>
          <w:tcPr>
            <w:tcW w:w="4498" w:type="dxa"/>
            <w:tcBorders>
              <w:top w:val="nil"/>
              <w:left w:val="nil"/>
              <w:bottom w:val="nil"/>
              <w:right w:val="nil"/>
            </w:tcBorders>
            <w:noWrap/>
            <w:vAlign w:val="center"/>
            <w:hideMark/>
          </w:tcPr>
          <w:p w14:paraId="4807D609"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LEY DE INGRESOS ESTIMADA</w:t>
            </w:r>
          </w:p>
        </w:tc>
        <w:tc>
          <w:tcPr>
            <w:tcW w:w="940" w:type="dxa"/>
            <w:tcBorders>
              <w:top w:val="nil"/>
              <w:left w:val="nil"/>
              <w:bottom w:val="nil"/>
              <w:right w:val="nil"/>
            </w:tcBorders>
            <w:noWrap/>
            <w:vAlign w:val="center"/>
            <w:hideMark/>
          </w:tcPr>
          <w:p w14:paraId="6FAAFCB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DAE1CCD"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68,702,061</w:t>
            </w:r>
          </w:p>
        </w:tc>
        <w:tc>
          <w:tcPr>
            <w:tcW w:w="1060" w:type="dxa"/>
            <w:tcBorders>
              <w:top w:val="nil"/>
              <w:left w:val="nil"/>
              <w:bottom w:val="nil"/>
              <w:right w:val="nil"/>
            </w:tcBorders>
            <w:noWrap/>
            <w:vAlign w:val="center"/>
            <w:hideMark/>
          </w:tcPr>
          <w:p w14:paraId="6B93A4F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A2D407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68,702,061</w:t>
            </w:r>
          </w:p>
        </w:tc>
      </w:tr>
      <w:tr w:rsidR="000011D4" w:rsidRPr="000011D4" w14:paraId="4F7DC90D" w14:textId="77777777" w:rsidTr="000011D4">
        <w:trPr>
          <w:trHeight w:val="300"/>
        </w:trPr>
        <w:tc>
          <w:tcPr>
            <w:tcW w:w="561" w:type="dxa"/>
            <w:tcBorders>
              <w:top w:val="nil"/>
              <w:left w:val="nil"/>
              <w:bottom w:val="nil"/>
              <w:right w:val="nil"/>
            </w:tcBorders>
            <w:noWrap/>
            <w:vAlign w:val="center"/>
            <w:hideMark/>
          </w:tcPr>
          <w:p w14:paraId="1DEC8EA1"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8.1.2</w:t>
            </w:r>
          </w:p>
        </w:tc>
        <w:tc>
          <w:tcPr>
            <w:tcW w:w="4498" w:type="dxa"/>
            <w:tcBorders>
              <w:top w:val="nil"/>
              <w:left w:val="nil"/>
              <w:bottom w:val="nil"/>
              <w:right w:val="nil"/>
            </w:tcBorders>
            <w:noWrap/>
            <w:vAlign w:val="center"/>
            <w:hideMark/>
          </w:tcPr>
          <w:p w14:paraId="1728834B"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LEY DE INGRESOS POR EJECUTAR</w:t>
            </w:r>
          </w:p>
        </w:tc>
        <w:tc>
          <w:tcPr>
            <w:tcW w:w="940" w:type="dxa"/>
            <w:tcBorders>
              <w:top w:val="nil"/>
              <w:left w:val="nil"/>
              <w:bottom w:val="nil"/>
              <w:right w:val="nil"/>
            </w:tcBorders>
            <w:noWrap/>
            <w:vAlign w:val="center"/>
            <w:hideMark/>
          </w:tcPr>
          <w:p w14:paraId="08418EB2"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60BE9D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19,461,892</w:t>
            </w:r>
          </w:p>
        </w:tc>
        <w:tc>
          <w:tcPr>
            <w:tcW w:w="1060" w:type="dxa"/>
            <w:tcBorders>
              <w:top w:val="nil"/>
              <w:left w:val="nil"/>
              <w:bottom w:val="nil"/>
              <w:right w:val="nil"/>
            </w:tcBorders>
            <w:noWrap/>
            <w:vAlign w:val="center"/>
            <w:hideMark/>
          </w:tcPr>
          <w:p w14:paraId="221729F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88,316,511</w:t>
            </w:r>
          </w:p>
        </w:tc>
        <w:tc>
          <w:tcPr>
            <w:tcW w:w="1060" w:type="dxa"/>
            <w:tcBorders>
              <w:top w:val="nil"/>
              <w:left w:val="nil"/>
              <w:bottom w:val="nil"/>
              <w:right w:val="nil"/>
            </w:tcBorders>
            <w:noWrap/>
            <w:vAlign w:val="center"/>
            <w:hideMark/>
          </w:tcPr>
          <w:p w14:paraId="6DB18D11"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68,854,620</w:t>
            </w:r>
          </w:p>
        </w:tc>
      </w:tr>
      <w:tr w:rsidR="000011D4" w:rsidRPr="000011D4" w14:paraId="4A1CDEF7" w14:textId="77777777" w:rsidTr="000011D4">
        <w:trPr>
          <w:trHeight w:val="300"/>
        </w:trPr>
        <w:tc>
          <w:tcPr>
            <w:tcW w:w="561" w:type="dxa"/>
            <w:tcBorders>
              <w:top w:val="nil"/>
              <w:left w:val="nil"/>
              <w:bottom w:val="nil"/>
              <w:right w:val="nil"/>
            </w:tcBorders>
            <w:noWrap/>
            <w:vAlign w:val="center"/>
            <w:hideMark/>
          </w:tcPr>
          <w:p w14:paraId="2796C59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8.1.3</w:t>
            </w:r>
          </w:p>
        </w:tc>
        <w:tc>
          <w:tcPr>
            <w:tcW w:w="4498" w:type="dxa"/>
            <w:tcBorders>
              <w:top w:val="nil"/>
              <w:left w:val="nil"/>
              <w:bottom w:val="nil"/>
              <w:right w:val="nil"/>
            </w:tcBorders>
            <w:noWrap/>
            <w:vAlign w:val="center"/>
            <w:hideMark/>
          </w:tcPr>
          <w:p w14:paraId="5E2667AD"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MODIFICACIONES A LA LEY DE INGRESOS ESTIMADA</w:t>
            </w:r>
          </w:p>
        </w:tc>
        <w:tc>
          <w:tcPr>
            <w:tcW w:w="940" w:type="dxa"/>
            <w:tcBorders>
              <w:top w:val="nil"/>
              <w:left w:val="nil"/>
              <w:bottom w:val="nil"/>
              <w:right w:val="nil"/>
            </w:tcBorders>
            <w:noWrap/>
            <w:vAlign w:val="center"/>
            <w:hideMark/>
          </w:tcPr>
          <w:p w14:paraId="0264386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9D5B2F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19,614,450</w:t>
            </w:r>
          </w:p>
        </w:tc>
        <w:tc>
          <w:tcPr>
            <w:tcW w:w="1060" w:type="dxa"/>
            <w:tcBorders>
              <w:top w:val="nil"/>
              <w:left w:val="nil"/>
              <w:bottom w:val="nil"/>
              <w:right w:val="nil"/>
            </w:tcBorders>
            <w:noWrap/>
            <w:vAlign w:val="center"/>
            <w:hideMark/>
          </w:tcPr>
          <w:p w14:paraId="763FBA3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5D7FD4B"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19,614,450</w:t>
            </w:r>
          </w:p>
        </w:tc>
      </w:tr>
      <w:tr w:rsidR="000011D4" w:rsidRPr="000011D4" w14:paraId="59476933" w14:textId="77777777" w:rsidTr="000011D4">
        <w:trPr>
          <w:trHeight w:val="300"/>
        </w:trPr>
        <w:tc>
          <w:tcPr>
            <w:tcW w:w="561" w:type="dxa"/>
            <w:tcBorders>
              <w:top w:val="nil"/>
              <w:left w:val="nil"/>
              <w:bottom w:val="nil"/>
              <w:right w:val="nil"/>
            </w:tcBorders>
            <w:noWrap/>
            <w:vAlign w:val="center"/>
            <w:hideMark/>
          </w:tcPr>
          <w:p w14:paraId="50A296D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8.1.4</w:t>
            </w:r>
          </w:p>
        </w:tc>
        <w:tc>
          <w:tcPr>
            <w:tcW w:w="4498" w:type="dxa"/>
            <w:tcBorders>
              <w:top w:val="nil"/>
              <w:left w:val="nil"/>
              <w:bottom w:val="nil"/>
              <w:right w:val="nil"/>
            </w:tcBorders>
            <w:noWrap/>
            <w:vAlign w:val="center"/>
            <w:hideMark/>
          </w:tcPr>
          <w:p w14:paraId="0881087A"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LEY DE INGRESOS DEVENGADA</w:t>
            </w:r>
          </w:p>
        </w:tc>
        <w:tc>
          <w:tcPr>
            <w:tcW w:w="940" w:type="dxa"/>
            <w:tcBorders>
              <w:top w:val="nil"/>
              <w:left w:val="nil"/>
              <w:bottom w:val="nil"/>
              <w:right w:val="nil"/>
            </w:tcBorders>
            <w:noWrap/>
            <w:vAlign w:val="center"/>
            <w:hideMark/>
          </w:tcPr>
          <w:p w14:paraId="592EF26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916618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19,461,892</w:t>
            </w:r>
          </w:p>
        </w:tc>
        <w:tc>
          <w:tcPr>
            <w:tcW w:w="1060" w:type="dxa"/>
            <w:tcBorders>
              <w:top w:val="nil"/>
              <w:left w:val="nil"/>
              <w:bottom w:val="nil"/>
              <w:right w:val="nil"/>
            </w:tcBorders>
            <w:noWrap/>
            <w:vAlign w:val="center"/>
            <w:hideMark/>
          </w:tcPr>
          <w:p w14:paraId="6AA9ACB9"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19,461,892</w:t>
            </w:r>
          </w:p>
        </w:tc>
        <w:tc>
          <w:tcPr>
            <w:tcW w:w="1060" w:type="dxa"/>
            <w:tcBorders>
              <w:top w:val="nil"/>
              <w:left w:val="nil"/>
              <w:bottom w:val="nil"/>
              <w:right w:val="nil"/>
            </w:tcBorders>
            <w:noWrap/>
            <w:vAlign w:val="center"/>
            <w:hideMark/>
          </w:tcPr>
          <w:p w14:paraId="0A542621"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588AD4B4" w14:textId="77777777" w:rsidTr="000011D4">
        <w:trPr>
          <w:trHeight w:val="300"/>
        </w:trPr>
        <w:tc>
          <w:tcPr>
            <w:tcW w:w="561" w:type="dxa"/>
            <w:tcBorders>
              <w:top w:val="nil"/>
              <w:left w:val="nil"/>
              <w:bottom w:val="nil"/>
              <w:right w:val="nil"/>
            </w:tcBorders>
            <w:noWrap/>
            <w:vAlign w:val="center"/>
            <w:hideMark/>
          </w:tcPr>
          <w:p w14:paraId="239B9F9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8.1.5</w:t>
            </w:r>
          </w:p>
        </w:tc>
        <w:tc>
          <w:tcPr>
            <w:tcW w:w="4498" w:type="dxa"/>
            <w:tcBorders>
              <w:top w:val="nil"/>
              <w:left w:val="nil"/>
              <w:bottom w:val="nil"/>
              <w:right w:val="nil"/>
            </w:tcBorders>
            <w:noWrap/>
            <w:vAlign w:val="center"/>
            <w:hideMark/>
          </w:tcPr>
          <w:p w14:paraId="2447654A"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LEY DE INGRESOS RECAUDADA</w:t>
            </w:r>
          </w:p>
        </w:tc>
        <w:tc>
          <w:tcPr>
            <w:tcW w:w="940" w:type="dxa"/>
            <w:tcBorders>
              <w:top w:val="nil"/>
              <w:left w:val="nil"/>
              <w:bottom w:val="nil"/>
              <w:right w:val="nil"/>
            </w:tcBorders>
            <w:noWrap/>
            <w:vAlign w:val="center"/>
            <w:hideMark/>
          </w:tcPr>
          <w:p w14:paraId="62058925"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96B324D"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0756FFD"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19,461,892</w:t>
            </w:r>
          </w:p>
        </w:tc>
        <w:tc>
          <w:tcPr>
            <w:tcW w:w="1060" w:type="dxa"/>
            <w:tcBorders>
              <w:top w:val="nil"/>
              <w:left w:val="nil"/>
              <w:bottom w:val="nil"/>
              <w:right w:val="nil"/>
            </w:tcBorders>
            <w:noWrap/>
            <w:vAlign w:val="center"/>
            <w:hideMark/>
          </w:tcPr>
          <w:p w14:paraId="645629B4"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19,461,892</w:t>
            </w:r>
          </w:p>
        </w:tc>
      </w:tr>
      <w:tr w:rsidR="000011D4" w:rsidRPr="000011D4" w14:paraId="563697EA" w14:textId="77777777" w:rsidTr="000011D4">
        <w:trPr>
          <w:trHeight w:val="300"/>
        </w:trPr>
        <w:tc>
          <w:tcPr>
            <w:tcW w:w="561" w:type="dxa"/>
            <w:tcBorders>
              <w:top w:val="nil"/>
              <w:left w:val="nil"/>
              <w:bottom w:val="nil"/>
              <w:right w:val="nil"/>
            </w:tcBorders>
            <w:noWrap/>
            <w:vAlign w:val="center"/>
            <w:hideMark/>
          </w:tcPr>
          <w:p w14:paraId="610ECFF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w:t>
            </w:r>
          </w:p>
        </w:tc>
        <w:tc>
          <w:tcPr>
            <w:tcW w:w="4498" w:type="dxa"/>
            <w:tcBorders>
              <w:top w:val="nil"/>
              <w:left w:val="nil"/>
              <w:bottom w:val="nil"/>
              <w:right w:val="nil"/>
            </w:tcBorders>
            <w:noWrap/>
            <w:vAlign w:val="center"/>
            <w:hideMark/>
          </w:tcPr>
          <w:p w14:paraId="104CF0A7"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w:t>
            </w:r>
          </w:p>
        </w:tc>
        <w:tc>
          <w:tcPr>
            <w:tcW w:w="940" w:type="dxa"/>
            <w:tcBorders>
              <w:top w:val="nil"/>
              <w:left w:val="nil"/>
              <w:bottom w:val="nil"/>
              <w:right w:val="nil"/>
            </w:tcBorders>
            <w:noWrap/>
            <w:vAlign w:val="center"/>
            <w:hideMark/>
          </w:tcPr>
          <w:p w14:paraId="72B8F9CD"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3D54241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148,488,581</w:t>
            </w:r>
          </w:p>
        </w:tc>
        <w:tc>
          <w:tcPr>
            <w:tcW w:w="1060" w:type="dxa"/>
            <w:tcBorders>
              <w:top w:val="nil"/>
              <w:left w:val="nil"/>
              <w:bottom w:val="nil"/>
              <w:right w:val="nil"/>
            </w:tcBorders>
            <w:noWrap/>
            <w:vAlign w:val="center"/>
            <w:hideMark/>
          </w:tcPr>
          <w:p w14:paraId="5FF9282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148,488,581</w:t>
            </w:r>
          </w:p>
        </w:tc>
        <w:tc>
          <w:tcPr>
            <w:tcW w:w="1060" w:type="dxa"/>
            <w:tcBorders>
              <w:top w:val="nil"/>
              <w:left w:val="nil"/>
              <w:bottom w:val="nil"/>
              <w:right w:val="nil"/>
            </w:tcBorders>
            <w:noWrap/>
            <w:vAlign w:val="center"/>
            <w:hideMark/>
          </w:tcPr>
          <w:p w14:paraId="74861092"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3A8149A3" w14:textId="77777777" w:rsidTr="000011D4">
        <w:trPr>
          <w:trHeight w:val="300"/>
        </w:trPr>
        <w:tc>
          <w:tcPr>
            <w:tcW w:w="561" w:type="dxa"/>
            <w:tcBorders>
              <w:top w:val="nil"/>
              <w:left w:val="nil"/>
              <w:bottom w:val="nil"/>
              <w:right w:val="nil"/>
            </w:tcBorders>
            <w:noWrap/>
            <w:vAlign w:val="center"/>
            <w:hideMark/>
          </w:tcPr>
          <w:p w14:paraId="076ED4F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8.2.1</w:t>
            </w:r>
          </w:p>
        </w:tc>
        <w:tc>
          <w:tcPr>
            <w:tcW w:w="4498" w:type="dxa"/>
            <w:tcBorders>
              <w:top w:val="nil"/>
              <w:left w:val="nil"/>
              <w:bottom w:val="nil"/>
              <w:right w:val="nil"/>
            </w:tcBorders>
            <w:noWrap/>
            <w:vAlign w:val="center"/>
            <w:hideMark/>
          </w:tcPr>
          <w:p w14:paraId="41ED8D61"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APROBADO</w:t>
            </w:r>
          </w:p>
        </w:tc>
        <w:tc>
          <w:tcPr>
            <w:tcW w:w="940" w:type="dxa"/>
            <w:tcBorders>
              <w:top w:val="nil"/>
              <w:left w:val="nil"/>
              <w:bottom w:val="nil"/>
              <w:right w:val="nil"/>
            </w:tcBorders>
            <w:noWrap/>
            <w:vAlign w:val="center"/>
            <w:hideMark/>
          </w:tcPr>
          <w:p w14:paraId="5155A72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DFAE9C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7DE81464"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68,702,061</w:t>
            </w:r>
          </w:p>
        </w:tc>
        <w:tc>
          <w:tcPr>
            <w:tcW w:w="1060" w:type="dxa"/>
            <w:tcBorders>
              <w:top w:val="nil"/>
              <w:left w:val="nil"/>
              <w:bottom w:val="nil"/>
              <w:right w:val="nil"/>
            </w:tcBorders>
            <w:noWrap/>
            <w:vAlign w:val="center"/>
            <w:hideMark/>
          </w:tcPr>
          <w:p w14:paraId="4B634600"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68,702,061</w:t>
            </w:r>
          </w:p>
        </w:tc>
      </w:tr>
      <w:tr w:rsidR="000011D4" w:rsidRPr="000011D4" w14:paraId="6FAEA132" w14:textId="77777777" w:rsidTr="000011D4">
        <w:trPr>
          <w:trHeight w:val="300"/>
        </w:trPr>
        <w:tc>
          <w:tcPr>
            <w:tcW w:w="561" w:type="dxa"/>
            <w:tcBorders>
              <w:top w:val="nil"/>
              <w:left w:val="nil"/>
              <w:bottom w:val="nil"/>
              <w:right w:val="nil"/>
            </w:tcBorders>
            <w:noWrap/>
            <w:vAlign w:val="center"/>
            <w:hideMark/>
          </w:tcPr>
          <w:p w14:paraId="0CF2D1AD"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8.2.2</w:t>
            </w:r>
          </w:p>
        </w:tc>
        <w:tc>
          <w:tcPr>
            <w:tcW w:w="4498" w:type="dxa"/>
            <w:tcBorders>
              <w:top w:val="nil"/>
              <w:left w:val="nil"/>
              <w:bottom w:val="nil"/>
              <w:right w:val="nil"/>
            </w:tcBorders>
            <w:noWrap/>
            <w:vAlign w:val="center"/>
            <w:hideMark/>
          </w:tcPr>
          <w:p w14:paraId="5A629D0F"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POR EJERCER</w:t>
            </w:r>
          </w:p>
        </w:tc>
        <w:tc>
          <w:tcPr>
            <w:tcW w:w="940" w:type="dxa"/>
            <w:tcBorders>
              <w:top w:val="nil"/>
              <w:left w:val="nil"/>
              <w:bottom w:val="nil"/>
              <w:right w:val="nil"/>
            </w:tcBorders>
            <w:noWrap/>
            <w:vAlign w:val="center"/>
            <w:hideMark/>
          </w:tcPr>
          <w:p w14:paraId="14301FAB"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153BA716"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92,071,679</w:t>
            </w:r>
          </w:p>
        </w:tc>
        <w:tc>
          <w:tcPr>
            <w:tcW w:w="1060" w:type="dxa"/>
            <w:tcBorders>
              <w:top w:val="nil"/>
              <w:left w:val="nil"/>
              <w:bottom w:val="nil"/>
              <w:right w:val="nil"/>
            </w:tcBorders>
            <w:noWrap/>
            <w:vAlign w:val="center"/>
            <w:hideMark/>
          </w:tcPr>
          <w:p w14:paraId="2C85A0CE"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16,920,601</w:t>
            </w:r>
          </w:p>
        </w:tc>
        <w:tc>
          <w:tcPr>
            <w:tcW w:w="1060" w:type="dxa"/>
            <w:tcBorders>
              <w:top w:val="nil"/>
              <w:left w:val="nil"/>
              <w:bottom w:val="nil"/>
              <w:right w:val="nil"/>
            </w:tcBorders>
            <w:noWrap/>
            <w:vAlign w:val="center"/>
            <w:hideMark/>
          </w:tcPr>
          <w:p w14:paraId="1D76BFF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75,151,078</w:t>
            </w:r>
          </w:p>
        </w:tc>
      </w:tr>
      <w:tr w:rsidR="000011D4" w:rsidRPr="000011D4" w14:paraId="64660AD9" w14:textId="77777777" w:rsidTr="000011D4">
        <w:trPr>
          <w:trHeight w:val="300"/>
        </w:trPr>
        <w:tc>
          <w:tcPr>
            <w:tcW w:w="561" w:type="dxa"/>
            <w:tcBorders>
              <w:top w:val="nil"/>
              <w:left w:val="nil"/>
              <w:bottom w:val="nil"/>
              <w:right w:val="nil"/>
            </w:tcBorders>
            <w:noWrap/>
            <w:vAlign w:val="center"/>
            <w:hideMark/>
          </w:tcPr>
          <w:p w14:paraId="196AE5C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8.2.3</w:t>
            </w:r>
          </w:p>
        </w:tc>
        <w:tc>
          <w:tcPr>
            <w:tcW w:w="4498" w:type="dxa"/>
            <w:tcBorders>
              <w:top w:val="nil"/>
              <w:left w:val="nil"/>
              <w:bottom w:val="nil"/>
              <w:right w:val="nil"/>
            </w:tcBorders>
            <w:noWrap/>
            <w:vAlign w:val="center"/>
            <w:hideMark/>
          </w:tcPr>
          <w:p w14:paraId="34FE3C24"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MODIFICACIONES AL PRESUPUESTO DE EGRESOS APROBADO</w:t>
            </w:r>
          </w:p>
        </w:tc>
        <w:tc>
          <w:tcPr>
            <w:tcW w:w="940" w:type="dxa"/>
            <w:tcBorders>
              <w:top w:val="nil"/>
              <w:left w:val="nil"/>
              <w:bottom w:val="nil"/>
              <w:right w:val="nil"/>
            </w:tcBorders>
            <w:noWrap/>
            <w:vAlign w:val="center"/>
            <w:hideMark/>
          </w:tcPr>
          <w:p w14:paraId="18560F0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388BC3EE"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3,755,168</w:t>
            </w:r>
          </w:p>
        </w:tc>
        <w:tc>
          <w:tcPr>
            <w:tcW w:w="1060" w:type="dxa"/>
            <w:tcBorders>
              <w:top w:val="nil"/>
              <w:left w:val="nil"/>
              <w:bottom w:val="nil"/>
              <w:right w:val="nil"/>
            </w:tcBorders>
            <w:noWrap/>
            <w:vAlign w:val="center"/>
            <w:hideMark/>
          </w:tcPr>
          <w:p w14:paraId="64E85E5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23,369,618</w:t>
            </w:r>
          </w:p>
        </w:tc>
        <w:tc>
          <w:tcPr>
            <w:tcW w:w="1060" w:type="dxa"/>
            <w:tcBorders>
              <w:top w:val="nil"/>
              <w:left w:val="nil"/>
              <w:bottom w:val="nil"/>
              <w:right w:val="nil"/>
            </w:tcBorders>
            <w:noWrap/>
            <w:vAlign w:val="center"/>
            <w:hideMark/>
          </w:tcPr>
          <w:p w14:paraId="4179455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19,614,450</w:t>
            </w:r>
          </w:p>
        </w:tc>
      </w:tr>
      <w:tr w:rsidR="000011D4" w:rsidRPr="000011D4" w14:paraId="330B60C4" w14:textId="77777777" w:rsidTr="000011D4">
        <w:trPr>
          <w:trHeight w:val="300"/>
        </w:trPr>
        <w:tc>
          <w:tcPr>
            <w:tcW w:w="561" w:type="dxa"/>
            <w:tcBorders>
              <w:top w:val="nil"/>
              <w:left w:val="nil"/>
              <w:bottom w:val="nil"/>
              <w:right w:val="nil"/>
            </w:tcBorders>
            <w:noWrap/>
            <w:vAlign w:val="center"/>
            <w:hideMark/>
          </w:tcPr>
          <w:p w14:paraId="39BB046B"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8.2.4</w:t>
            </w:r>
          </w:p>
        </w:tc>
        <w:tc>
          <w:tcPr>
            <w:tcW w:w="4498" w:type="dxa"/>
            <w:tcBorders>
              <w:top w:val="nil"/>
              <w:left w:val="nil"/>
              <w:bottom w:val="nil"/>
              <w:right w:val="nil"/>
            </w:tcBorders>
            <w:noWrap/>
            <w:vAlign w:val="center"/>
            <w:hideMark/>
          </w:tcPr>
          <w:p w14:paraId="56A551B0"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COMPROMETIDO</w:t>
            </w:r>
          </w:p>
        </w:tc>
        <w:tc>
          <w:tcPr>
            <w:tcW w:w="940" w:type="dxa"/>
            <w:tcBorders>
              <w:top w:val="nil"/>
              <w:left w:val="nil"/>
              <w:bottom w:val="nil"/>
              <w:right w:val="nil"/>
            </w:tcBorders>
            <w:noWrap/>
            <w:vAlign w:val="center"/>
            <w:hideMark/>
          </w:tcPr>
          <w:p w14:paraId="1F3BBE75"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2064919"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562F1F92"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68DAF58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17EBA35F" w14:textId="77777777" w:rsidTr="000011D4">
        <w:trPr>
          <w:trHeight w:val="300"/>
        </w:trPr>
        <w:tc>
          <w:tcPr>
            <w:tcW w:w="561" w:type="dxa"/>
            <w:tcBorders>
              <w:top w:val="nil"/>
              <w:left w:val="nil"/>
              <w:bottom w:val="nil"/>
              <w:right w:val="nil"/>
            </w:tcBorders>
            <w:noWrap/>
            <w:vAlign w:val="center"/>
            <w:hideMark/>
          </w:tcPr>
          <w:p w14:paraId="568C15AB"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8.2.5</w:t>
            </w:r>
          </w:p>
        </w:tc>
        <w:tc>
          <w:tcPr>
            <w:tcW w:w="4498" w:type="dxa"/>
            <w:tcBorders>
              <w:top w:val="nil"/>
              <w:left w:val="nil"/>
              <w:bottom w:val="nil"/>
              <w:right w:val="nil"/>
            </w:tcBorders>
            <w:noWrap/>
            <w:vAlign w:val="center"/>
            <w:hideMark/>
          </w:tcPr>
          <w:p w14:paraId="5728327D"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DEVENGADO</w:t>
            </w:r>
          </w:p>
        </w:tc>
        <w:tc>
          <w:tcPr>
            <w:tcW w:w="940" w:type="dxa"/>
            <w:tcBorders>
              <w:top w:val="nil"/>
              <w:left w:val="nil"/>
              <w:bottom w:val="nil"/>
              <w:right w:val="nil"/>
            </w:tcBorders>
            <w:noWrap/>
            <w:vAlign w:val="center"/>
            <w:hideMark/>
          </w:tcPr>
          <w:p w14:paraId="3C25B86E"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0E2137B2"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2B62521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75F37565"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19EA8FBB" w14:textId="77777777" w:rsidTr="000011D4">
        <w:trPr>
          <w:trHeight w:val="300"/>
        </w:trPr>
        <w:tc>
          <w:tcPr>
            <w:tcW w:w="561" w:type="dxa"/>
            <w:tcBorders>
              <w:top w:val="nil"/>
              <w:left w:val="nil"/>
              <w:bottom w:val="nil"/>
              <w:right w:val="nil"/>
            </w:tcBorders>
            <w:noWrap/>
            <w:vAlign w:val="center"/>
            <w:hideMark/>
          </w:tcPr>
          <w:p w14:paraId="45E73AC5"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8.2.6</w:t>
            </w:r>
          </w:p>
        </w:tc>
        <w:tc>
          <w:tcPr>
            <w:tcW w:w="4498" w:type="dxa"/>
            <w:tcBorders>
              <w:top w:val="nil"/>
              <w:left w:val="nil"/>
              <w:bottom w:val="nil"/>
              <w:right w:val="nil"/>
            </w:tcBorders>
            <w:noWrap/>
            <w:vAlign w:val="center"/>
            <w:hideMark/>
          </w:tcPr>
          <w:p w14:paraId="52C66770"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EJERCIDO</w:t>
            </w:r>
          </w:p>
        </w:tc>
        <w:tc>
          <w:tcPr>
            <w:tcW w:w="940" w:type="dxa"/>
            <w:tcBorders>
              <w:top w:val="nil"/>
              <w:left w:val="nil"/>
              <w:bottom w:val="nil"/>
              <w:right w:val="nil"/>
            </w:tcBorders>
            <w:noWrap/>
            <w:vAlign w:val="center"/>
            <w:hideMark/>
          </w:tcPr>
          <w:p w14:paraId="207B25A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2F605C13"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1EB907A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3B67D887"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r>
      <w:tr w:rsidR="000011D4" w:rsidRPr="000011D4" w14:paraId="22FB251A" w14:textId="77777777" w:rsidTr="000011D4">
        <w:trPr>
          <w:trHeight w:val="300"/>
        </w:trPr>
        <w:tc>
          <w:tcPr>
            <w:tcW w:w="561" w:type="dxa"/>
            <w:tcBorders>
              <w:top w:val="nil"/>
              <w:left w:val="nil"/>
              <w:bottom w:val="nil"/>
              <w:right w:val="nil"/>
            </w:tcBorders>
            <w:noWrap/>
            <w:vAlign w:val="center"/>
            <w:hideMark/>
          </w:tcPr>
          <w:p w14:paraId="5698C6D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8.2.7</w:t>
            </w:r>
          </w:p>
        </w:tc>
        <w:tc>
          <w:tcPr>
            <w:tcW w:w="4498" w:type="dxa"/>
            <w:tcBorders>
              <w:top w:val="nil"/>
              <w:left w:val="nil"/>
              <w:bottom w:val="nil"/>
              <w:right w:val="nil"/>
            </w:tcBorders>
            <w:noWrap/>
            <w:vAlign w:val="center"/>
            <w:hideMark/>
          </w:tcPr>
          <w:p w14:paraId="3E11BC2A" w14:textId="77777777" w:rsidR="000011D4" w:rsidRPr="000011D4" w:rsidRDefault="000011D4" w:rsidP="000011D4">
            <w:pPr>
              <w:spacing w:after="0" w:line="240" w:lineRule="auto"/>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PRESUPUESTO DE EGRESOS PAGADO</w:t>
            </w:r>
          </w:p>
        </w:tc>
        <w:tc>
          <w:tcPr>
            <w:tcW w:w="940" w:type="dxa"/>
            <w:tcBorders>
              <w:top w:val="nil"/>
              <w:left w:val="nil"/>
              <w:bottom w:val="nil"/>
              <w:right w:val="nil"/>
            </w:tcBorders>
            <w:noWrap/>
            <w:vAlign w:val="center"/>
            <w:hideMark/>
          </w:tcPr>
          <w:p w14:paraId="496C73B8"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60A0393A"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c>
          <w:tcPr>
            <w:tcW w:w="1060" w:type="dxa"/>
            <w:tcBorders>
              <w:top w:val="nil"/>
              <w:left w:val="nil"/>
              <w:bottom w:val="nil"/>
              <w:right w:val="nil"/>
            </w:tcBorders>
            <w:noWrap/>
            <w:vAlign w:val="center"/>
            <w:hideMark/>
          </w:tcPr>
          <w:p w14:paraId="7DC048AC"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0</w:t>
            </w:r>
          </w:p>
        </w:tc>
        <w:tc>
          <w:tcPr>
            <w:tcW w:w="1060" w:type="dxa"/>
            <w:tcBorders>
              <w:top w:val="nil"/>
              <w:left w:val="nil"/>
              <w:bottom w:val="nil"/>
              <w:right w:val="nil"/>
            </w:tcBorders>
            <w:noWrap/>
            <w:vAlign w:val="center"/>
            <w:hideMark/>
          </w:tcPr>
          <w:p w14:paraId="54B0F02F" w14:textId="77777777" w:rsidR="000011D4" w:rsidRPr="000011D4" w:rsidRDefault="000011D4" w:rsidP="000011D4">
            <w:pPr>
              <w:spacing w:after="0" w:line="240" w:lineRule="auto"/>
              <w:jc w:val="right"/>
              <w:rPr>
                <w:rFonts w:ascii="Calibri" w:eastAsia="Times New Roman" w:hAnsi="Calibri" w:cs="Calibri"/>
                <w:color w:val="000000"/>
                <w:sz w:val="18"/>
                <w:szCs w:val="18"/>
                <w:lang w:eastAsia="es-MX"/>
              </w:rPr>
            </w:pPr>
            <w:r w:rsidRPr="000011D4">
              <w:rPr>
                <w:rFonts w:ascii="Calibri" w:eastAsia="Times New Roman" w:hAnsi="Calibri" w:cs="Calibri"/>
                <w:color w:val="000000"/>
                <w:sz w:val="18"/>
                <w:szCs w:val="18"/>
                <w:lang w:eastAsia="es-MX"/>
              </w:rPr>
              <w:t>13,165,434</w:t>
            </w:r>
          </w:p>
        </w:tc>
      </w:tr>
    </w:tbl>
    <w:p w14:paraId="7C58C5A1" w14:textId="7E4CFF5E" w:rsidR="00E218A3" w:rsidRDefault="008C0E94" w:rsidP="00D70297">
      <w:pPr>
        <w:tabs>
          <w:tab w:val="left" w:pos="1198"/>
        </w:tabs>
      </w:pPr>
      <w:r>
        <w:tab/>
      </w:r>
    </w:p>
    <w:p w14:paraId="3BFB0E4E" w14:textId="77777777" w:rsidR="00D70297" w:rsidRDefault="00D70297" w:rsidP="00D70297">
      <w:pPr>
        <w:tabs>
          <w:tab w:val="left" w:pos="1198"/>
        </w:tabs>
      </w:pPr>
    </w:p>
    <w:p w14:paraId="3C95EC75" w14:textId="40093E39" w:rsidR="006B1DD1" w:rsidRDefault="00D70297" w:rsidP="00295B2C">
      <w:pPr>
        <w:rPr>
          <w:rFonts w:ascii="Arial" w:hAnsi="Arial" w:cs="Arial"/>
          <w:sz w:val="18"/>
          <w:szCs w:val="18"/>
        </w:rPr>
      </w:pPr>
      <w:r w:rsidRPr="00D70297">
        <w:rPr>
          <w:noProof/>
        </w:rPr>
        <w:drawing>
          <wp:inline distT="0" distB="0" distL="0" distR="0" wp14:anchorId="4BA5748C" wp14:editId="606ADA7E">
            <wp:extent cx="6016625" cy="448393"/>
            <wp:effectExtent l="0" t="0" r="3175" b="0"/>
            <wp:docPr id="18942402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2243" cy="451047"/>
                    </a:xfrm>
                    <a:prstGeom prst="rect">
                      <a:avLst/>
                    </a:prstGeom>
                    <a:noFill/>
                    <a:ln>
                      <a:noFill/>
                    </a:ln>
                  </pic:spPr>
                </pic:pic>
              </a:graphicData>
            </a:graphic>
          </wp:inline>
        </w:drawing>
      </w:r>
    </w:p>
    <w:sectPr w:rsidR="006B1DD1" w:rsidSect="00E918D8">
      <w:headerReference w:type="even" r:id="rId18"/>
      <w:headerReference w:type="default" r:id="rId19"/>
      <w:footerReference w:type="even" r:id="rId20"/>
      <w:footerReference w:type="default" r:id="rId21"/>
      <w:pgSz w:w="12240" w:h="15840" w:code="1"/>
      <w:pgMar w:top="567" w:right="1325"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53C9" w14:textId="77777777" w:rsidR="00431A12" w:rsidRDefault="00431A12" w:rsidP="00EA5418">
      <w:pPr>
        <w:spacing w:after="0" w:line="240" w:lineRule="auto"/>
      </w:pPr>
      <w:r>
        <w:separator/>
      </w:r>
    </w:p>
  </w:endnote>
  <w:endnote w:type="continuationSeparator" w:id="0">
    <w:p w14:paraId="49ECD6CB" w14:textId="77777777" w:rsidR="00431A12" w:rsidRDefault="00431A12"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ptos Narrow">
    <w:charset w:val="00"/>
    <w:family w:val="swiss"/>
    <w:pitch w:val="variable"/>
    <w:sig w:usb0="20000287" w:usb1="00000003" w:usb2="00000000" w:usb3="00000000" w:csb0="0000019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0D419" w14:textId="4DB4F6C8" w:rsidR="00631749" w:rsidRPr="004E3EA4" w:rsidRDefault="00631749"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447AC70E" wp14:editId="35334E2F">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53646059"/>
        <w:docPartObj>
          <w:docPartGallery w:val="Page Numbers (Bottom of Page)"/>
          <w:docPartUnique/>
        </w:docPartObj>
      </w:sdt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612672" w:rsidRPr="00612672">
          <w:rPr>
            <w:rFonts w:ascii="Arial" w:hAnsi="Arial" w:cs="Arial"/>
            <w:noProof/>
            <w:sz w:val="20"/>
            <w:lang w:val="es-ES"/>
          </w:rPr>
          <w:t>16</w:t>
        </w:r>
        <w:r w:rsidRPr="004E3EA4">
          <w:rPr>
            <w:rFonts w:ascii="Arial" w:hAnsi="Arial" w:cs="Arial"/>
            <w:sz w:val="20"/>
          </w:rPr>
          <w:fldChar w:fldCharType="end"/>
        </w:r>
      </w:sdtContent>
    </w:sdt>
  </w:p>
  <w:p w14:paraId="37F5B2A7" w14:textId="77777777" w:rsidR="00631749" w:rsidRDefault="006317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F277" w14:textId="5CC35142" w:rsidR="00631749" w:rsidRPr="003527CD" w:rsidRDefault="00631749"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0C4B42B6" wp14:editId="3E4AE73B">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881318813"/>
        <w:docPartObj>
          <w:docPartGallery w:val="Page Numbers (Bottom of Page)"/>
          <w:docPartUnique/>
        </w:docPartObj>
      </w:sdt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612672" w:rsidRPr="00612672">
          <w:rPr>
            <w:rFonts w:ascii="Arial" w:hAnsi="Arial" w:cs="Arial"/>
            <w:noProof/>
            <w:lang w:val="es-ES"/>
          </w:rPr>
          <w:t>17</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1D25B" w14:textId="77777777" w:rsidR="00431A12" w:rsidRDefault="00431A12" w:rsidP="00EA5418">
      <w:pPr>
        <w:spacing w:after="0" w:line="240" w:lineRule="auto"/>
      </w:pPr>
      <w:r>
        <w:separator/>
      </w:r>
    </w:p>
  </w:footnote>
  <w:footnote w:type="continuationSeparator" w:id="0">
    <w:p w14:paraId="7F51C963" w14:textId="77777777" w:rsidR="00431A12" w:rsidRDefault="00431A12"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D4E4" w14:textId="61F71F71" w:rsidR="00631749" w:rsidRDefault="00E560C6" w:rsidP="007C1CF4">
    <w:pPr>
      <w:pStyle w:val="Encabezado"/>
      <w:ind w:left="720"/>
    </w:pPr>
    <w:r>
      <w:rPr>
        <w:noProof/>
        <w:lang w:eastAsia="es-MX"/>
      </w:rPr>
      <mc:AlternateContent>
        <mc:Choice Requires="wps">
          <w:drawing>
            <wp:anchor distT="0" distB="0" distL="114300" distR="114300" simplePos="0" relativeHeight="251668480" behindDoc="0" locked="0" layoutInCell="1" allowOverlap="1" wp14:anchorId="76FA8D4C" wp14:editId="542ACBF2">
              <wp:simplePos x="0" y="0"/>
              <wp:positionH relativeFrom="column">
                <wp:posOffset>-298450</wp:posOffset>
              </wp:positionH>
              <wp:positionV relativeFrom="paragraph">
                <wp:posOffset>-310515</wp:posOffset>
              </wp:positionV>
              <wp:extent cx="3648075" cy="67246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39578F3C"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2237">
                            <w:rPr>
                              <w:rFonts w:ascii="Soberana Titular" w:hAnsi="Soberana Titular" w:cs="Arial"/>
                              <w:color w:val="808080" w:themeColor="background1" w:themeShade="80"/>
                              <w:sz w:val="20"/>
                              <w:szCs w:val="20"/>
                            </w:rPr>
                            <w:t>1</w:t>
                          </w:r>
                          <w:r w:rsidR="00631749">
                            <w:rPr>
                              <w:rFonts w:ascii="Soberana Titular" w:hAnsi="Soberana Titular" w:cs="Arial"/>
                              <w:color w:val="808080" w:themeColor="background1" w:themeShade="80"/>
                              <w:sz w:val="20"/>
                              <w:szCs w:val="20"/>
                            </w:rPr>
                            <w:t xml:space="preserve"> DE </w:t>
                          </w:r>
                          <w:r w:rsidR="009445FE">
                            <w:rPr>
                              <w:rFonts w:ascii="Soberana Titular" w:hAnsi="Soberana Titular" w:cs="Arial"/>
                              <w:color w:val="808080" w:themeColor="background1" w:themeShade="80"/>
                              <w:sz w:val="20"/>
                              <w:szCs w:val="20"/>
                            </w:rPr>
                            <w:t>MARZO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A8D4C" id="_x0000_t202" coordsize="21600,21600" o:spt="202" path="m,l,21600r21600,l21600,xe">
              <v:stroke joinstyle="miter"/>
              <v:path gradientshapeok="t" o:connecttype="rect"/>
            </v:shapetype>
            <v:shape id="Cuadro de texto 5" o:spid="_x0000_s1026" type="#_x0000_t202" style="position:absolute;left:0;text-align:left;margin-left:-23.5pt;margin-top:-24.45pt;width:287.25pt;height:5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" filled="f" stroked="f">
              <v:textbox>
                <w:txbxContent>
                  <w:p w14:paraId="71BFFD7E"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6D6CC4D4" w14:textId="77777777" w:rsidR="00631749" w:rsidRDefault="00631749" w:rsidP="00AD4592">
                    <w:pPr>
                      <w:spacing w:after="120"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00C7F52D" w14:textId="39578F3C" w:rsidR="00631749" w:rsidRPr="00275FC6" w:rsidRDefault="00C8636C" w:rsidP="00AD4592">
                    <w:pPr>
                      <w:spacing w:line="240" w:lineRule="auto"/>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DA2237">
                      <w:rPr>
                        <w:rFonts w:ascii="Soberana Titular" w:hAnsi="Soberana Titular" w:cs="Arial"/>
                        <w:color w:val="808080" w:themeColor="background1" w:themeShade="80"/>
                        <w:sz w:val="20"/>
                        <w:szCs w:val="20"/>
                      </w:rPr>
                      <w:t>1</w:t>
                    </w:r>
                    <w:r w:rsidR="00631749">
                      <w:rPr>
                        <w:rFonts w:ascii="Soberana Titular" w:hAnsi="Soberana Titular" w:cs="Arial"/>
                        <w:color w:val="808080" w:themeColor="background1" w:themeShade="80"/>
                        <w:sz w:val="20"/>
                        <w:szCs w:val="20"/>
                      </w:rPr>
                      <w:t xml:space="preserve"> DE </w:t>
                    </w:r>
                    <w:r w:rsidR="009445FE">
                      <w:rPr>
                        <w:rFonts w:ascii="Soberana Titular" w:hAnsi="Soberana Titular" w:cs="Arial"/>
                        <w:color w:val="808080" w:themeColor="background1" w:themeShade="80"/>
                        <w:sz w:val="20"/>
                        <w:szCs w:val="20"/>
                      </w:rPr>
                      <w:t>MARZO</w:t>
                    </w:r>
                  </w:p>
                </w:txbxContent>
              </v:textbox>
            </v:shape>
          </w:pict>
        </mc:Fallback>
      </mc:AlternateContent>
    </w:r>
    <w:r w:rsidR="00631749">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233B566F" wp14:editId="70BA4E34">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631749">
      <w:rPr>
        <w:noProof/>
        <w:lang w:eastAsia="es-MX"/>
      </w:rPr>
      <mc:AlternateContent>
        <mc:Choice Requires="wpg">
          <w:drawing>
            <wp:anchor distT="0" distB="0" distL="114300" distR="114300" simplePos="0" relativeHeight="251669504" behindDoc="0" locked="0" layoutInCell="1" allowOverlap="1" wp14:anchorId="748B2E5A" wp14:editId="347E7A21">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B73620" w14:textId="0A39CD6F"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445FE">
                              <w:rPr>
                                <w:rFonts w:ascii="Soberana Titular" w:hAnsi="Soberana Titular" w:cs="Arial"/>
                                <w:color w:val="808080" w:themeColor="background1" w:themeShade="80"/>
                                <w:sz w:val="42"/>
                                <w:szCs w:val="42"/>
                              </w:rPr>
                              <w:t>6</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B2E5A"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qO6uVtL&#10;d5G+6gLHHoOa4H9mH9pnw3+1t8H9O8ceExqH9h6pJLHB9th8mbMblGyuTj5lPep5lfl6mUq1NVFS&#10;b95ptLq0rXfyuvvPQqKKKo1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EN/bG8spYlbaZEK5PbIxXi/wDwT0/ZKuv2Jf2W9D+Hd9rVv4guNHmuZTew25t0k82ZpMbCzEY3&#10;Y617dRR5ndTzLEU8HUwEX+7qShKSstZQU1F33VlOWi0d9dkFFFFBw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H4sb2/vUb2/vUmPajHtQZi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0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1CB73620" w14:textId="0A39CD6F" w:rsidR="00631749" w:rsidRDefault="00631749"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9445FE">
                        <w:rPr>
                          <w:rFonts w:ascii="Soberana Titular" w:hAnsi="Soberana Titular" w:cs="Arial"/>
                          <w:color w:val="808080" w:themeColor="background1" w:themeShade="80"/>
                          <w:sz w:val="42"/>
                          <w:szCs w:val="42"/>
                        </w:rPr>
                        <w:t>6</w:t>
                      </w:r>
                    </w:p>
                    <w:p w14:paraId="3BA425DE" w14:textId="77777777" w:rsidR="00631749" w:rsidRPr="00DE4269" w:rsidRDefault="00631749"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1C77" w14:textId="24DC31B9" w:rsidR="00631749" w:rsidRPr="003527CD" w:rsidRDefault="00631749"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2589778E" wp14:editId="25BC50F6">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AUTÓNOMO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3AA3DBA"/>
    <w:multiLevelType w:val="hybridMultilevel"/>
    <w:tmpl w:val="3C8C2A7A"/>
    <w:lvl w:ilvl="0" w:tplc="1660DE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573AA9"/>
    <w:multiLevelType w:val="hybridMultilevel"/>
    <w:tmpl w:val="3920DC12"/>
    <w:lvl w:ilvl="0" w:tplc="1966C3EE">
      <w:start w:val="2"/>
      <w:numFmt w:val="bullet"/>
      <w:lvlText w:val=""/>
      <w:lvlJc w:val="left"/>
      <w:pPr>
        <w:ind w:left="720" w:hanging="360"/>
      </w:pPr>
      <w:rPr>
        <w:rFonts w:ascii="Wingdings" w:eastAsiaTheme="minorHAnsi" w:hAnsi="Wingding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83B3A50"/>
    <w:multiLevelType w:val="hybridMultilevel"/>
    <w:tmpl w:val="964432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1FC908C4"/>
    <w:multiLevelType w:val="hybridMultilevel"/>
    <w:tmpl w:val="6F36EC42"/>
    <w:lvl w:ilvl="0" w:tplc="D5DC01C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673447"/>
    <w:multiLevelType w:val="hybridMultilevel"/>
    <w:tmpl w:val="7ADAA1E0"/>
    <w:lvl w:ilvl="0" w:tplc="C11617B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4E2C3E"/>
    <w:multiLevelType w:val="hybridMultilevel"/>
    <w:tmpl w:val="88EA18FC"/>
    <w:lvl w:ilvl="0" w:tplc="BAAAB028">
      <w:numFmt w:val="bullet"/>
      <w:lvlText w:val=""/>
      <w:lvlJc w:val="left"/>
      <w:pPr>
        <w:ind w:left="720" w:hanging="360"/>
      </w:pPr>
      <w:rPr>
        <w:rFonts w:ascii="Symbol" w:eastAsiaTheme="majorEastAsia" w:hAnsi="Symbol" w:cstheme="maj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FF9135C"/>
    <w:multiLevelType w:val="hybridMultilevel"/>
    <w:tmpl w:val="B3E62FEA"/>
    <w:lvl w:ilvl="0" w:tplc="1690E1A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61A833BF"/>
    <w:multiLevelType w:val="hybridMultilevel"/>
    <w:tmpl w:val="8F72AD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6D757907"/>
    <w:multiLevelType w:val="hybridMultilevel"/>
    <w:tmpl w:val="A628D1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0063C5"/>
    <w:multiLevelType w:val="hybridMultilevel"/>
    <w:tmpl w:val="75C6CDB6"/>
    <w:lvl w:ilvl="0" w:tplc="659C9A22">
      <w:start w:val="1"/>
      <w:numFmt w:val="upperRoman"/>
      <w:lvlText w:val="%1."/>
      <w:lvlJc w:val="left"/>
      <w:pPr>
        <w:ind w:left="1008" w:hanging="720"/>
      </w:pPr>
      <w:rPr>
        <w:rFonts w:hint="default"/>
        <w:u w:val="none"/>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6"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7"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ACF2464"/>
    <w:multiLevelType w:val="hybridMultilevel"/>
    <w:tmpl w:val="F7C03392"/>
    <w:lvl w:ilvl="0" w:tplc="016E259A">
      <w:start w:val="1"/>
      <w:numFmt w:val="upperRoman"/>
      <w:lvlText w:val="%1)"/>
      <w:lvlJc w:val="left"/>
      <w:pPr>
        <w:ind w:left="1008" w:hanging="7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2" w15:restartNumberingAfterBreak="0">
    <w:nsid w:val="7F9E23F5"/>
    <w:multiLevelType w:val="hybridMultilevel"/>
    <w:tmpl w:val="8124A0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13635882">
    <w:abstractNumId w:val="1"/>
  </w:num>
  <w:num w:numId="2" w16cid:durableId="1619799724">
    <w:abstractNumId w:val="6"/>
  </w:num>
  <w:num w:numId="3" w16cid:durableId="392043780">
    <w:abstractNumId w:val="24"/>
  </w:num>
  <w:num w:numId="4" w16cid:durableId="1498299332">
    <w:abstractNumId w:val="15"/>
  </w:num>
  <w:num w:numId="5" w16cid:durableId="2131627487">
    <w:abstractNumId w:val="19"/>
  </w:num>
  <w:num w:numId="6" w16cid:durableId="876239547">
    <w:abstractNumId w:val="40"/>
  </w:num>
  <w:num w:numId="7" w16cid:durableId="1750230272">
    <w:abstractNumId w:val="31"/>
  </w:num>
  <w:num w:numId="8" w16cid:durableId="1815180025">
    <w:abstractNumId w:val="26"/>
  </w:num>
  <w:num w:numId="9" w16cid:durableId="125897681">
    <w:abstractNumId w:val="14"/>
  </w:num>
  <w:num w:numId="10" w16cid:durableId="2145154168">
    <w:abstractNumId w:val="5"/>
  </w:num>
  <w:num w:numId="11" w16cid:durableId="1301379617">
    <w:abstractNumId w:val="0"/>
  </w:num>
  <w:num w:numId="12" w16cid:durableId="2117672529">
    <w:abstractNumId w:val="10"/>
  </w:num>
  <w:num w:numId="13" w16cid:durableId="644511258">
    <w:abstractNumId w:val="32"/>
  </w:num>
  <w:num w:numId="14" w16cid:durableId="2052338235">
    <w:abstractNumId w:val="27"/>
  </w:num>
  <w:num w:numId="15" w16cid:durableId="655960276">
    <w:abstractNumId w:val="18"/>
  </w:num>
  <w:num w:numId="16" w16cid:durableId="1184396634">
    <w:abstractNumId w:val="3"/>
  </w:num>
  <w:num w:numId="17" w16cid:durableId="2097824424">
    <w:abstractNumId w:val="17"/>
  </w:num>
  <w:num w:numId="18" w16cid:durableId="1847210382">
    <w:abstractNumId w:val="23"/>
  </w:num>
  <w:num w:numId="19" w16cid:durableId="1831405863">
    <w:abstractNumId w:val="22"/>
  </w:num>
  <w:num w:numId="20" w16cid:durableId="1982034286">
    <w:abstractNumId w:val="8"/>
  </w:num>
  <w:num w:numId="21" w16cid:durableId="502548413">
    <w:abstractNumId w:val="11"/>
  </w:num>
  <w:num w:numId="22" w16cid:durableId="1966695009">
    <w:abstractNumId w:val="36"/>
  </w:num>
  <w:num w:numId="23" w16cid:durableId="63458839">
    <w:abstractNumId w:val="34"/>
  </w:num>
  <w:num w:numId="24" w16cid:durableId="430274309">
    <w:abstractNumId w:val="25"/>
  </w:num>
  <w:num w:numId="25" w16cid:durableId="1006639777">
    <w:abstractNumId w:val="39"/>
  </w:num>
  <w:num w:numId="26" w16cid:durableId="196547089">
    <w:abstractNumId w:val="16"/>
  </w:num>
  <w:num w:numId="27" w16cid:durableId="1313633103">
    <w:abstractNumId w:val="37"/>
  </w:num>
  <w:num w:numId="28" w16cid:durableId="1640259939">
    <w:abstractNumId w:val="30"/>
  </w:num>
  <w:num w:numId="29" w16cid:durableId="1345277991">
    <w:abstractNumId w:val="20"/>
  </w:num>
  <w:num w:numId="30" w16cid:durableId="1569343614">
    <w:abstractNumId w:val="41"/>
  </w:num>
  <w:num w:numId="31" w16cid:durableId="1382708279">
    <w:abstractNumId w:val="7"/>
  </w:num>
  <w:num w:numId="32" w16cid:durableId="519050159">
    <w:abstractNumId w:val="21"/>
  </w:num>
  <w:num w:numId="33" w16cid:durableId="862861182">
    <w:abstractNumId w:val="33"/>
  </w:num>
  <w:num w:numId="34" w16cid:durableId="173810460">
    <w:abstractNumId w:val="9"/>
  </w:num>
  <w:num w:numId="35" w16cid:durableId="1549226028">
    <w:abstractNumId w:val="42"/>
  </w:num>
  <w:num w:numId="36" w16cid:durableId="2144418388">
    <w:abstractNumId w:val="38"/>
  </w:num>
  <w:num w:numId="37" w16cid:durableId="2143111954">
    <w:abstractNumId w:val="35"/>
  </w:num>
  <w:num w:numId="38" w16cid:durableId="837696949">
    <w:abstractNumId w:val="4"/>
  </w:num>
  <w:num w:numId="39" w16cid:durableId="2091391361">
    <w:abstractNumId w:val="12"/>
  </w:num>
  <w:num w:numId="40" w16cid:durableId="761536784">
    <w:abstractNumId w:val="28"/>
  </w:num>
  <w:num w:numId="41" w16cid:durableId="86195567">
    <w:abstractNumId w:val="29"/>
  </w:num>
  <w:num w:numId="42" w16cid:durableId="1025054162">
    <w:abstractNumId w:val="13"/>
  </w:num>
  <w:num w:numId="43" w16cid:durableId="1352759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11D4"/>
    <w:rsid w:val="00001454"/>
    <w:rsid w:val="000024D1"/>
    <w:rsid w:val="000040CE"/>
    <w:rsid w:val="000049A9"/>
    <w:rsid w:val="000053D1"/>
    <w:rsid w:val="00006217"/>
    <w:rsid w:val="0001342E"/>
    <w:rsid w:val="000155BC"/>
    <w:rsid w:val="000164D8"/>
    <w:rsid w:val="000202A5"/>
    <w:rsid w:val="00021787"/>
    <w:rsid w:val="00022140"/>
    <w:rsid w:val="000255DD"/>
    <w:rsid w:val="00026C0E"/>
    <w:rsid w:val="000271C8"/>
    <w:rsid w:val="00031160"/>
    <w:rsid w:val="00031DC4"/>
    <w:rsid w:val="00032921"/>
    <w:rsid w:val="00035FD6"/>
    <w:rsid w:val="00037045"/>
    <w:rsid w:val="00037A4C"/>
    <w:rsid w:val="00037E57"/>
    <w:rsid w:val="00040466"/>
    <w:rsid w:val="0004135F"/>
    <w:rsid w:val="000417DA"/>
    <w:rsid w:val="00043D1E"/>
    <w:rsid w:val="00043F64"/>
    <w:rsid w:val="0004567A"/>
    <w:rsid w:val="00045A10"/>
    <w:rsid w:val="00045BDA"/>
    <w:rsid w:val="0004695D"/>
    <w:rsid w:val="000474FE"/>
    <w:rsid w:val="000544C5"/>
    <w:rsid w:val="00054C4D"/>
    <w:rsid w:val="00056EDF"/>
    <w:rsid w:val="000574E6"/>
    <w:rsid w:val="00057C1C"/>
    <w:rsid w:val="00062509"/>
    <w:rsid w:val="00063159"/>
    <w:rsid w:val="00064149"/>
    <w:rsid w:val="00064DD8"/>
    <w:rsid w:val="000655E4"/>
    <w:rsid w:val="0006610A"/>
    <w:rsid w:val="000661EB"/>
    <w:rsid w:val="00066325"/>
    <w:rsid w:val="0006668A"/>
    <w:rsid w:val="0006755E"/>
    <w:rsid w:val="00072BA1"/>
    <w:rsid w:val="0007333B"/>
    <w:rsid w:val="0007519E"/>
    <w:rsid w:val="00076D4D"/>
    <w:rsid w:val="00076E1D"/>
    <w:rsid w:val="000778A1"/>
    <w:rsid w:val="00077A1F"/>
    <w:rsid w:val="0008099F"/>
    <w:rsid w:val="00080D6B"/>
    <w:rsid w:val="00083660"/>
    <w:rsid w:val="00084D46"/>
    <w:rsid w:val="000872D9"/>
    <w:rsid w:val="00090FD9"/>
    <w:rsid w:val="00094021"/>
    <w:rsid w:val="0009604B"/>
    <w:rsid w:val="00097255"/>
    <w:rsid w:val="000A00F8"/>
    <w:rsid w:val="000A1352"/>
    <w:rsid w:val="000A1DD4"/>
    <w:rsid w:val="000A4867"/>
    <w:rsid w:val="000A5776"/>
    <w:rsid w:val="000A58AB"/>
    <w:rsid w:val="000A7654"/>
    <w:rsid w:val="000A7734"/>
    <w:rsid w:val="000A7AB8"/>
    <w:rsid w:val="000B0542"/>
    <w:rsid w:val="000B0742"/>
    <w:rsid w:val="000B155C"/>
    <w:rsid w:val="000B15F5"/>
    <w:rsid w:val="000B1DE4"/>
    <w:rsid w:val="000B54AD"/>
    <w:rsid w:val="000B552D"/>
    <w:rsid w:val="000B62E8"/>
    <w:rsid w:val="000B6700"/>
    <w:rsid w:val="000B6DEA"/>
    <w:rsid w:val="000B6E5A"/>
    <w:rsid w:val="000B7F31"/>
    <w:rsid w:val="000C27C0"/>
    <w:rsid w:val="000C6017"/>
    <w:rsid w:val="000C6E95"/>
    <w:rsid w:val="000C7FBB"/>
    <w:rsid w:val="000D01E9"/>
    <w:rsid w:val="000D0CBD"/>
    <w:rsid w:val="000D0EE3"/>
    <w:rsid w:val="000D13B0"/>
    <w:rsid w:val="000D4D45"/>
    <w:rsid w:val="000D553D"/>
    <w:rsid w:val="000D565A"/>
    <w:rsid w:val="000E0A96"/>
    <w:rsid w:val="000E10A7"/>
    <w:rsid w:val="000E2777"/>
    <w:rsid w:val="000E3A75"/>
    <w:rsid w:val="000E4072"/>
    <w:rsid w:val="000E5C7A"/>
    <w:rsid w:val="000E6692"/>
    <w:rsid w:val="000F0E08"/>
    <w:rsid w:val="000F1B18"/>
    <w:rsid w:val="000F20D7"/>
    <w:rsid w:val="000F5D5C"/>
    <w:rsid w:val="000F7AB4"/>
    <w:rsid w:val="001008BC"/>
    <w:rsid w:val="00100FD7"/>
    <w:rsid w:val="0010182C"/>
    <w:rsid w:val="001049BA"/>
    <w:rsid w:val="00105410"/>
    <w:rsid w:val="00106260"/>
    <w:rsid w:val="00111884"/>
    <w:rsid w:val="00111B45"/>
    <w:rsid w:val="00111D12"/>
    <w:rsid w:val="00112770"/>
    <w:rsid w:val="0011280F"/>
    <w:rsid w:val="001130E9"/>
    <w:rsid w:val="001156F5"/>
    <w:rsid w:val="00115CB7"/>
    <w:rsid w:val="00115DA1"/>
    <w:rsid w:val="00115E5C"/>
    <w:rsid w:val="00115FAF"/>
    <w:rsid w:val="0011698B"/>
    <w:rsid w:val="00117011"/>
    <w:rsid w:val="00117F03"/>
    <w:rsid w:val="001203B5"/>
    <w:rsid w:val="00120A86"/>
    <w:rsid w:val="00120F4C"/>
    <w:rsid w:val="001210DD"/>
    <w:rsid w:val="00121842"/>
    <w:rsid w:val="00121982"/>
    <w:rsid w:val="00123461"/>
    <w:rsid w:val="001234D1"/>
    <w:rsid w:val="00125004"/>
    <w:rsid w:val="0012525D"/>
    <w:rsid w:val="00126EEB"/>
    <w:rsid w:val="0013011C"/>
    <w:rsid w:val="001310F7"/>
    <w:rsid w:val="001321E6"/>
    <w:rsid w:val="001330F9"/>
    <w:rsid w:val="00134032"/>
    <w:rsid w:val="001340E0"/>
    <w:rsid w:val="001349DF"/>
    <w:rsid w:val="00134F21"/>
    <w:rsid w:val="001368E4"/>
    <w:rsid w:val="00136E7D"/>
    <w:rsid w:val="00142035"/>
    <w:rsid w:val="001435CE"/>
    <w:rsid w:val="00144A5D"/>
    <w:rsid w:val="00144B1A"/>
    <w:rsid w:val="0014540D"/>
    <w:rsid w:val="00147291"/>
    <w:rsid w:val="0015035A"/>
    <w:rsid w:val="00150763"/>
    <w:rsid w:val="001528B7"/>
    <w:rsid w:val="001547B6"/>
    <w:rsid w:val="00155BEA"/>
    <w:rsid w:val="00157F77"/>
    <w:rsid w:val="00160885"/>
    <w:rsid w:val="00160E16"/>
    <w:rsid w:val="00161865"/>
    <w:rsid w:val="0016242F"/>
    <w:rsid w:val="001635E1"/>
    <w:rsid w:val="00165BB4"/>
    <w:rsid w:val="001660FE"/>
    <w:rsid w:val="00166498"/>
    <w:rsid w:val="00171788"/>
    <w:rsid w:val="00172B7D"/>
    <w:rsid w:val="00174F47"/>
    <w:rsid w:val="001769D8"/>
    <w:rsid w:val="001778B1"/>
    <w:rsid w:val="0018009C"/>
    <w:rsid w:val="00181EB6"/>
    <w:rsid w:val="0018603D"/>
    <w:rsid w:val="001872A3"/>
    <w:rsid w:val="0018771E"/>
    <w:rsid w:val="00191085"/>
    <w:rsid w:val="00192770"/>
    <w:rsid w:val="00192B86"/>
    <w:rsid w:val="00193272"/>
    <w:rsid w:val="00193B2D"/>
    <w:rsid w:val="001A04FD"/>
    <w:rsid w:val="001A3F6A"/>
    <w:rsid w:val="001A575F"/>
    <w:rsid w:val="001A78A4"/>
    <w:rsid w:val="001B13BF"/>
    <w:rsid w:val="001B1B72"/>
    <w:rsid w:val="001B1BBF"/>
    <w:rsid w:val="001B2632"/>
    <w:rsid w:val="001B267D"/>
    <w:rsid w:val="001B4EE5"/>
    <w:rsid w:val="001B51F1"/>
    <w:rsid w:val="001B6F95"/>
    <w:rsid w:val="001B7DDA"/>
    <w:rsid w:val="001C2435"/>
    <w:rsid w:val="001C3262"/>
    <w:rsid w:val="001C37DA"/>
    <w:rsid w:val="001C47EF"/>
    <w:rsid w:val="001C4842"/>
    <w:rsid w:val="001C48E8"/>
    <w:rsid w:val="001C4CB9"/>
    <w:rsid w:val="001C66C1"/>
    <w:rsid w:val="001C6C21"/>
    <w:rsid w:val="001C6FD8"/>
    <w:rsid w:val="001D0747"/>
    <w:rsid w:val="001D1569"/>
    <w:rsid w:val="001D2554"/>
    <w:rsid w:val="001D3572"/>
    <w:rsid w:val="001D41AB"/>
    <w:rsid w:val="001D4406"/>
    <w:rsid w:val="001D740C"/>
    <w:rsid w:val="001E055F"/>
    <w:rsid w:val="001E2800"/>
    <w:rsid w:val="001E2A65"/>
    <w:rsid w:val="001E3216"/>
    <w:rsid w:val="001E327A"/>
    <w:rsid w:val="001E46CF"/>
    <w:rsid w:val="001E4CE7"/>
    <w:rsid w:val="001E7072"/>
    <w:rsid w:val="001F0C04"/>
    <w:rsid w:val="001F18C1"/>
    <w:rsid w:val="001F2E68"/>
    <w:rsid w:val="001F4B7F"/>
    <w:rsid w:val="001F6E4E"/>
    <w:rsid w:val="002018F0"/>
    <w:rsid w:val="00201919"/>
    <w:rsid w:val="002023F6"/>
    <w:rsid w:val="00202C27"/>
    <w:rsid w:val="00203AC0"/>
    <w:rsid w:val="00203F37"/>
    <w:rsid w:val="00204C86"/>
    <w:rsid w:val="00204F06"/>
    <w:rsid w:val="00206E09"/>
    <w:rsid w:val="00212203"/>
    <w:rsid w:val="002149FE"/>
    <w:rsid w:val="00215414"/>
    <w:rsid w:val="00217C35"/>
    <w:rsid w:val="00220642"/>
    <w:rsid w:val="00221C53"/>
    <w:rsid w:val="00221DB1"/>
    <w:rsid w:val="0022227A"/>
    <w:rsid w:val="00223CE1"/>
    <w:rsid w:val="0022440F"/>
    <w:rsid w:val="002258D3"/>
    <w:rsid w:val="00227B93"/>
    <w:rsid w:val="00230B71"/>
    <w:rsid w:val="00230E73"/>
    <w:rsid w:val="00235CE4"/>
    <w:rsid w:val="00236748"/>
    <w:rsid w:val="00237923"/>
    <w:rsid w:val="00237A38"/>
    <w:rsid w:val="002406D5"/>
    <w:rsid w:val="002431DD"/>
    <w:rsid w:val="00243D91"/>
    <w:rsid w:val="00245E54"/>
    <w:rsid w:val="00247AD7"/>
    <w:rsid w:val="00250B0E"/>
    <w:rsid w:val="00251F0D"/>
    <w:rsid w:val="00253B5B"/>
    <w:rsid w:val="00255476"/>
    <w:rsid w:val="0025735F"/>
    <w:rsid w:val="002605FB"/>
    <w:rsid w:val="00261B45"/>
    <w:rsid w:val="0026333F"/>
    <w:rsid w:val="002633A7"/>
    <w:rsid w:val="00263844"/>
    <w:rsid w:val="00264426"/>
    <w:rsid w:val="00270133"/>
    <w:rsid w:val="002705C0"/>
    <w:rsid w:val="00270EC8"/>
    <w:rsid w:val="002714C7"/>
    <w:rsid w:val="002721A6"/>
    <w:rsid w:val="00272E20"/>
    <w:rsid w:val="00273CFD"/>
    <w:rsid w:val="00274353"/>
    <w:rsid w:val="002748C9"/>
    <w:rsid w:val="00275908"/>
    <w:rsid w:val="0027627B"/>
    <w:rsid w:val="00276EA6"/>
    <w:rsid w:val="00277403"/>
    <w:rsid w:val="002806B6"/>
    <w:rsid w:val="00280CD3"/>
    <w:rsid w:val="00280CDA"/>
    <w:rsid w:val="0028492D"/>
    <w:rsid w:val="002858C7"/>
    <w:rsid w:val="00287D90"/>
    <w:rsid w:val="00290A24"/>
    <w:rsid w:val="00295B2C"/>
    <w:rsid w:val="00295D09"/>
    <w:rsid w:val="00295FCC"/>
    <w:rsid w:val="00297D52"/>
    <w:rsid w:val="002A15A9"/>
    <w:rsid w:val="002A2013"/>
    <w:rsid w:val="002A30ED"/>
    <w:rsid w:val="002A70B3"/>
    <w:rsid w:val="002A728F"/>
    <w:rsid w:val="002A7396"/>
    <w:rsid w:val="002B03C3"/>
    <w:rsid w:val="002B0770"/>
    <w:rsid w:val="002B103B"/>
    <w:rsid w:val="002B32BF"/>
    <w:rsid w:val="002B44E6"/>
    <w:rsid w:val="002B4828"/>
    <w:rsid w:val="002B547F"/>
    <w:rsid w:val="002B63D4"/>
    <w:rsid w:val="002B7C62"/>
    <w:rsid w:val="002C0A9F"/>
    <w:rsid w:val="002C2D78"/>
    <w:rsid w:val="002C416F"/>
    <w:rsid w:val="002C479E"/>
    <w:rsid w:val="002C4A76"/>
    <w:rsid w:val="002C4E19"/>
    <w:rsid w:val="002C55F6"/>
    <w:rsid w:val="002C5ACA"/>
    <w:rsid w:val="002C6842"/>
    <w:rsid w:val="002C6D4D"/>
    <w:rsid w:val="002D0278"/>
    <w:rsid w:val="002D22E8"/>
    <w:rsid w:val="002D2386"/>
    <w:rsid w:val="002D2813"/>
    <w:rsid w:val="002D2BEE"/>
    <w:rsid w:val="002D342D"/>
    <w:rsid w:val="002D59FE"/>
    <w:rsid w:val="002D7708"/>
    <w:rsid w:val="002E3C2E"/>
    <w:rsid w:val="002E3F51"/>
    <w:rsid w:val="002E4A3B"/>
    <w:rsid w:val="002E52F9"/>
    <w:rsid w:val="002E544B"/>
    <w:rsid w:val="002E7F5F"/>
    <w:rsid w:val="002F2136"/>
    <w:rsid w:val="002F502D"/>
    <w:rsid w:val="002F546C"/>
    <w:rsid w:val="00300EF3"/>
    <w:rsid w:val="00300F57"/>
    <w:rsid w:val="0030292A"/>
    <w:rsid w:val="00302E39"/>
    <w:rsid w:val="003056CB"/>
    <w:rsid w:val="00310A44"/>
    <w:rsid w:val="00311228"/>
    <w:rsid w:val="00311255"/>
    <w:rsid w:val="00312040"/>
    <w:rsid w:val="003129F0"/>
    <w:rsid w:val="003156F1"/>
    <w:rsid w:val="003171B4"/>
    <w:rsid w:val="0032152C"/>
    <w:rsid w:val="0032384C"/>
    <w:rsid w:val="00323D16"/>
    <w:rsid w:val="00324311"/>
    <w:rsid w:val="0032678A"/>
    <w:rsid w:val="00327048"/>
    <w:rsid w:val="00327701"/>
    <w:rsid w:val="00327740"/>
    <w:rsid w:val="00331185"/>
    <w:rsid w:val="00332091"/>
    <w:rsid w:val="003322EF"/>
    <w:rsid w:val="00332450"/>
    <w:rsid w:val="0033398C"/>
    <w:rsid w:val="00334098"/>
    <w:rsid w:val="00336513"/>
    <w:rsid w:val="00336B8F"/>
    <w:rsid w:val="00336C67"/>
    <w:rsid w:val="0034168A"/>
    <w:rsid w:val="00343B89"/>
    <w:rsid w:val="00347814"/>
    <w:rsid w:val="003478FA"/>
    <w:rsid w:val="00347BC6"/>
    <w:rsid w:val="00351921"/>
    <w:rsid w:val="003527CD"/>
    <w:rsid w:val="003530FB"/>
    <w:rsid w:val="00354047"/>
    <w:rsid w:val="0035405F"/>
    <w:rsid w:val="0035468F"/>
    <w:rsid w:val="00356170"/>
    <w:rsid w:val="00357A70"/>
    <w:rsid w:val="003612CA"/>
    <w:rsid w:val="00365BA0"/>
    <w:rsid w:val="00370A73"/>
    <w:rsid w:val="00370FF6"/>
    <w:rsid w:val="00371E98"/>
    <w:rsid w:val="00371FDA"/>
    <w:rsid w:val="00372F40"/>
    <w:rsid w:val="00373D0A"/>
    <w:rsid w:val="00373D88"/>
    <w:rsid w:val="00374952"/>
    <w:rsid w:val="00374E36"/>
    <w:rsid w:val="00375F89"/>
    <w:rsid w:val="00377DAE"/>
    <w:rsid w:val="00380E8C"/>
    <w:rsid w:val="00380EE2"/>
    <w:rsid w:val="003811EC"/>
    <w:rsid w:val="00382E8F"/>
    <w:rsid w:val="00383BCB"/>
    <w:rsid w:val="003855C1"/>
    <w:rsid w:val="00385B6F"/>
    <w:rsid w:val="0038695F"/>
    <w:rsid w:val="00386C8E"/>
    <w:rsid w:val="00386DD7"/>
    <w:rsid w:val="00386E53"/>
    <w:rsid w:val="003900E3"/>
    <w:rsid w:val="00390936"/>
    <w:rsid w:val="00390A9A"/>
    <w:rsid w:val="00392742"/>
    <w:rsid w:val="00393159"/>
    <w:rsid w:val="00393281"/>
    <w:rsid w:val="00393659"/>
    <w:rsid w:val="00394541"/>
    <w:rsid w:val="003951A0"/>
    <w:rsid w:val="00396C2B"/>
    <w:rsid w:val="00397076"/>
    <w:rsid w:val="003A0303"/>
    <w:rsid w:val="003A072B"/>
    <w:rsid w:val="003A3013"/>
    <w:rsid w:val="003A6C39"/>
    <w:rsid w:val="003A731F"/>
    <w:rsid w:val="003A7ADE"/>
    <w:rsid w:val="003B1B0C"/>
    <w:rsid w:val="003B4AA6"/>
    <w:rsid w:val="003B55DA"/>
    <w:rsid w:val="003B75F1"/>
    <w:rsid w:val="003B779A"/>
    <w:rsid w:val="003C2D1B"/>
    <w:rsid w:val="003C317A"/>
    <w:rsid w:val="003C35FE"/>
    <w:rsid w:val="003C3B3A"/>
    <w:rsid w:val="003C422B"/>
    <w:rsid w:val="003C46D2"/>
    <w:rsid w:val="003C4805"/>
    <w:rsid w:val="003C5C30"/>
    <w:rsid w:val="003C7A1D"/>
    <w:rsid w:val="003D0221"/>
    <w:rsid w:val="003D1331"/>
    <w:rsid w:val="003D2E3D"/>
    <w:rsid w:val="003D38C4"/>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60FC"/>
    <w:rsid w:val="0040746E"/>
    <w:rsid w:val="004076AC"/>
    <w:rsid w:val="0041065F"/>
    <w:rsid w:val="00411B83"/>
    <w:rsid w:val="0041298D"/>
    <w:rsid w:val="00412C80"/>
    <w:rsid w:val="00412CB0"/>
    <w:rsid w:val="00412D28"/>
    <w:rsid w:val="00415099"/>
    <w:rsid w:val="00420208"/>
    <w:rsid w:val="004213BC"/>
    <w:rsid w:val="0042393F"/>
    <w:rsid w:val="00424251"/>
    <w:rsid w:val="004306DA"/>
    <w:rsid w:val="004306EF"/>
    <w:rsid w:val="004311BE"/>
    <w:rsid w:val="00431A12"/>
    <w:rsid w:val="0043469C"/>
    <w:rsid w:val="00435556"/>
    <w:rsid w:val="004373B9"/>
    <w:rsid w:val="00437809"/>
    <w:rsid w:val="00441B07"/>
    <w:rsid w:val="00441E7C"/>
    <w:rsid w:val="00442068"/>
    <w:rsid w:val="0044253C"/>
    <w:rsid w:val="004466A7"/>
    <w:rsid w:val="0044714E"/>
    <w:rsid w:val="00451963"/>
    <w:rsid w:val="00454129"/>
    <w:rsid w:val="00454250"/>
    <w:rsid w:val="00454AE1"/>
    <w:rsid w:val="0045533D"/>
    <w:rsid w:val="00457632"/>
    <w:rsid w:val="00457CAB"/>
    <w:rsid w:val="00460F82"/>
    <w:rsid w:val="00462592"/>
    <w:rsid w:val="00463B0D"/>
    <w:rsid w:val="0046425D"/>
    <w:rsid w:val="00464409"/>
    <w:rsid w:val="004644D4"/>
    <w:rsid w:val="004649FD"/>
    <w:rsid w:val="00466C1E"/>
    <w:rsid w:val="00466FF7"/>
    <w:rsid w:val="00467D32"/>
    <w:rsid w:val="004714CF"/>
    <w:rsid w:val="00471984"/>
    <w:rsid w:val="00473105"/>
    <w:rsid w:val="00474420"/>
    <w:rsid w:val="00480484"/>
    <w:rsid w:val="00480F7F"/>
    <w:rsid w:val="00482E20"/>
    <w:rsid w:val="004842C3"/>
    <w:rsid w:val="00484C0D"/>
    <w:rsid w:val="00484E35"/>
    <w:rsid w:val="004853DE"/>
    <w:rsid w:val="00487AC2"/>
    <w:rsid w:val="0049279C"/>
    <w:rsid w:val="00493E27"/>
    <w:rsid w:val="00496633"/>
    <w:rsid w:val="00497D8B"/>
    <w:rsid w:val="004A07A5"/>
    <w:rsid w:val="004A1BE2"/>
    <w:rsid w:val="004A56B0"/>
    <w:rsid w:val="004A67F1"/>
    <w:rsid w:val="004A6987"/>
    <w:rsid w:val="004A7484"/>
    <w:rsid w:val="004B04CF"/>
    <w:rsid w:val="004B17C8"/>
    <w:rsid w:val="004B1994"/>
    <w:rsid w:val="004B1F00"/>
    <w:rsid w:val="004B2344"/>
    <w:rsid w:val="004B263B"/>
    <w:rsid w:val="004B4D78"/>
    <w:rsid w:val="004B5686"/>
    <w:rsid w:val="004C0ECA"/>
    <w:rsid w:val="004C1616"/>
    <w:rsid w:val="004C187E"/>
    <w:rsid w:val="004C3991"/>
    <w:rsid w:val="004C4F16"/>
    <w:rsid w:val="004C535A"/>
    <w:rsid w:val="004C5E7B"/>
    <w:rsid w:val="004D30A1"/>
    <w:rsid w:val="004D30E1"/>
    <w:rsid w:val="004D3E91"/>
    <w:rsid w:val="004D41B8"/>
    <w:rsid w:val="004D5BEA"/>
    <w:rsid w:val="004E3EA4"/>
    <w:rsid w:val="004E4323"/>
    <w:rsid w:val="004E58DA"/>
    <w:rsid w:val="004E6006"/>
    <w:rsid w:val="004E6076"/>
    <w:rsid w:val="004E68FC"/>
    <w:rsid w:val="004F53E3"/>
    <w:rsid w:val="004F542A"/>
    <w:rsid w:val="004F5641"/>
    <w:rsid w:val="004F6EBD"/>
    <w:rsid w:val="0050183B"/>
    <w:rsid w:val="00502DDD"/>
    <w:rsid w:val="00503454"/>
    <w:rsid w:val="00503A04"/>
    <w:rsid w:val="00510CDF"/>
    <w:rsid w:val="005111D4"/>
    <w:rsid w:val="00511D6A"/>
    <w:rsid w:val="00513054"/>
    <w:rsid w:val="00513E7E"/>
    <w:rsid w:val="00514F2B"/>
    <w:rsid w:val="00516599"/>
    <w:rsid w:val="00516C59"/>
    <w:rsid w:val="0052034A"/>
    <w:rsid w:val="00521715"/>
    <w:rsid w:val="00521728"/>
    <w:rsid w:val="00521938"/>
    <w:rsid w:val="00522632"/>
    <w:rsid w:val="00522815"/>
    <w:rsid w:val="00522EF3"/>
    <w:rsid w:val="005243D9"/>
    <w:rsid w:val="00524A27"/>
    <w:rsid w:val="0052562F"/>
    <w:rsid w:val="0052637F"/>
    <w:rsid w:val="005269BE"/>
    <w:rsid w:val="00526C58"/>
    <w:rsid w:val="00530DED"/>
    <w:rsid w:val="00531D66"/>
    <w:rsid w:val="0053277D"/>
    <w:rsid w:val="005327CE"/>
    <w:rsid w:val="0053400D"/>
    <w:rsid w:val="00534382"/>
    <w:rsid w:val="00534F38"/>
    <w:rsid w:val="005370FF"/>
    <w:rsid w:val="00537139"/>
    <w:rsid w:val="00540418"/>
    <w:rsid w:val="005405D3"/>
    <w:rsid w:val="00541A31"/>
    <w:rsid w:val="00543F6D"/>
    <w:rsid w:val="00543F97"/>
    <w:rsid w:val="00545527"/>
    <w:rsid w:val="00550363"/>
    <w:rsid w:val="00551999"/>
    <w:rsid w:val="00553CB3"/>
    <w:rsid w:val="00556D2F"/>
    <w:rsid w:val="00556DC7"/>
    <w:rsid w:val="0056081A"/>
    <w:rsid w:val="00562D1C"/>
    <w:rsid w:val="00563458"/>
    <w:rsid w:val="00563F57"/>
    <w:rsid w:val="00565576"/>
    <w:rsid w:val="00566B67"/>
    <w:rsid w:val="0056773F"/>
    <w:rsid w:val="00567FA2"/>
    <w:rsid w:val="00570444"/>
    <w:rsid w:val="0057089C"/>
    <w:rsid w:val="005712C2"/>
    <w:rsid w:val="00574266"/>
    <w:rsid w:val="00574570"/>
    <w:rsid w:val="00575EE0"/>
    <w:rsid w:val="005768CC"/>
    <w:rsid w:val="005768EA"/>
    <w:rsid w:val="00576C8C"/>
    <w:rsid w:val="005774CE"/>
    <w:rsid w:val="00577617"/>
    <w:rsid w:val="005778D7"/>
    <w:rsid w:val="00582150"/>
    <w:rsid w:val="00582EAD"/>
    <w:rsid w:val="00584F08"/>
    <w:rsid w:val="0058542E"/>
    <w:rsid w:val="00585D38"/>
    <w:rsid w:val="00585EB8"/>
    <w:rsid w:val="00587618"/>
    <w:rsid w:val="005876AE"/>
    <w:rsid w:val="005907A0"/>
    <w:rsid w:val="0059084C"/>
    <w:rsid w:val="00590C01"/>
    <w:rsid w:val="00592B24"/>
    <w:rsid w:val="00593097"/>
    <w:rsid w:val="00594077"/>
    <w:rsid w:val="005A1734"/>
    <w:rsid w:val="005A3CCB"/>
    <w:rsid w:val="005A494B"/>
    <w:rsid w:val="005A53BA"/>
    <w:rsid w:val="005A57AD"/>
    <w:rsid w:val="005A5FDF"/>
    <w:rsid w:val="005B0187"/>
    <w:rsid w:val="005B048C"/>
    <w:rsid w:val="005B0F75"/>
    <w:rsid w:val="005B1C69"/>
    <w:rsid w:val="005C02A4"/>
    <w:rsid w:val="005C0524"/>
    <w:rsid w:val="005C0F25"/>
    <w:rsid w:val="005C1613"/>
    <w:rsid w:val="005C162E"/>
    <w:rsid w:val="005C1E73"/>
    <w:rsid w:val="005C36E3"/>
    <w:rsid w:val="005C4BC3"/>
    <w:rsid w:val="005C58B3"/>
    <w:rsid w:val="005D0D10"/>
    <w:rsid w:val="005D1FBE"/>
    <w:rsid w:val="005D296A"/>
    <w:rsid w:val="005D3D25"/>
    <w:rsid w:val="005D5223"/>
    <w:rsid w:val="005D568E"/>
    <w:rsid w:val="005E39FD"/>
    <w:rsid w:val="005E4E24"/>
    <w:rsid w:val="005E68A5"/>
    <w:rsid w:val="005E7914"/>
    <w:rsid w:val="005F253A"/>
    <w:rsid w:val="005F3B9E"/>
    <w:rsid w:val="005F4F77"/>
    <w:rsid w:val="005F52B3"/>
    <w:rsid w:val="005F5707"/>
    <w:rsid w:val="005F617D"/>
    <w:rsid w:val="005F632F"/>
    <w:rsid w:val="005F7D1B"/>
    <w:rsid w:val="00600110"/>
    <w:rsid w:val="00600878"/>
    <w:rsid w:val="00601D73"/>
    <w:rsid w:val="006021BA"/>
    <w:rsid w:val="00602E51"/>
    <w:rsid w:val="00603BFE"/>
    <w:rsid w:val="006044FA"/>
    <w:rsid w:val="006049C8"/>
    <w:rsid w:val="00605027"/>
    <w:rsid w:val="00605A03"/>
    <w:rsid w:val="0060657D"/>
    <w:rsid w:val="00606F33"/>
    <w:rsid w:val="006071BA"/>
    <w:rsid w:val="00611082"/>
    <w:rsid w:val="00611447"/>
    <w:rsid w:val="00612203"/>
    <w:rsid w:val="00612216"/>
    <w:rsid w:val="00612672"/>
    <w:rsid w:val="006132FB"/>
    <w:rsid w:val="00613316"/>
    <w:rsid w:val="00614314"/>
    <w:rsid w:val="00614554"/>
    <w:rsid w:val="00622823"/>
    <w:rsid w:val="00623ACB"/>
    <w:rsid w:val="006247D5"/>
    <w:rsid w:val="006253D1"/>
    <w:rsid w:val="00626A90"/>
    <w:rsid w:val="00626E44"/>
    <w:rsid w:val="00630194"/>
    <w:rsid w:val="00631749"/>
    <w:rsid w:val="00631AAA"/>
    <w:rsid w:val="00632109"/>
    <w:rsid w:val="00632C87"/>
    <w:rsid w:val="006331B3"/>
    <w:rsid w:val="0063488B"/>
    <w:rsid w:val="0063511A"/>
    <w:rsid w:val="006356AA"/>
    <w:rsid w:val="00637A48"/>
    <w:rsid w:val="00640633"/>
    <w:rsid w:val="006429DB"/>
    <w:rsid w:val="00642B89"/>
    <w:rsid w:val="00643BBD"/>
    <w:rsid w:val="0064409F"/>
    <w:rsid w:val="006441E4"/>
    <w:rsid w:val="006443DF"/>
    <w:rsid w:val="006470FB"/>
    <w:rsid w:val="00650760"/>
    <w:rsid w:val="006507BC"/>
    <w:rsid w:val="006519BC"/>
    <w:rsid w:val="00651FB7"/>
    <w:rsid w:val="006537A5"/>
    <w:rsid w:val="00653A66"/>
    <w:rsid w:val="0065446E"/>
    <w:rsid w:val="006548F6"/>
    <w:rsid w:val="0065525F"/>
    <w:rsid w:val="00655EB2"/>
    <w:rsid w:val="00656118"/>
    <w:rsid w:val="00660015"/>
    <w:rsid w:val="00661A17"/>
    <w:rsid w:val="006653EB"/>
    <w:rsid w:val="00667D50"/>
    <w:rsid w:val="00670E77"/>
    <w:rsid w:val="00671FD2"/>
    <w:rsid w:val="0067443A"/>
    <w:rsid w:val="00675B86"/>
    <w:rsid w:val="00677384"/>
    <w:rsid w:val="006774BF"/>
    <w:rsid w:val="00681FF2"/>
    <w:rsid w:val="006822AA"/>
    <w:rsid w:val="0068731A"/>
    <w:rsid w:val="00687375"/>
    <w:rsid w:val="00693B49"/>
    <w:rsid w:val="006942ED"/>
    <w:rsid w:val="006944EF"/>
    <w:rsid w:val="00694BB4"/>
    <w:rsid w:val="00696E63"/>
    <w:rsid w:val="006A04E9"/>
    <w:rsid w:val="006A16BC"/>
    <w:rsid w:val="006A289F"/>
    <w:rsid w:val="006A33FB"/>
    <w:rsid w:val="006B1DD1"/>
    <w:rsid w:val="006B1FE7"/>
    <w:rsid w:val="006B4727"/>
    <w:rsid w:val="006B66C2"/>
    <w:rsid w:val="006B7CB1"/>
    <w:rsid w:val="006C2C92"/>
    <w:rsid w:val="006C4213"/>
    <w:rsid w:val="006C54B8"/>
    <w:rsid w:val="006C6479"/>
    <w:rsid w:val="006D1933"/>
    <w:rsid w:val="006D2166"/>
    <w:rsid w:val="006D21D0"/>
    <w:rsid w:val="006D3035"/>
    <w:rsid w:val="006D3DF1"/>
    <w:rsid w:val="006D5097"/>
    <w:rsid w:val="006D5AC5"/>
    <w:rsid w:val="006D61F3"/>
    <w:rsid w:val="006E2D9E"/>
    <w:rsid w:val="006E37D8"/>
    <w:rsid w:val="006E77DD"/>
    <w:rsid w:val="006E78A6"/>
    <w:rsid w:val="006E7F02"/>
    <w:rsid w:val="006F0CCF"/>
    <w:rsid w:val="006F2058"/>
    <w:rsid w:val="006F23B1"/>
    <w:rsid w:val="006F3221"/>
    <w:rsid w:val="006F4379"/>
    <w:rsid w:val="006F4C3C"/>
    <w:rsid w:val="006F5412"/>
    <w:rsid w:val="006F5CC2"/>
    <w:rsid w:val="006F6AC2"/>
    <w:rsid w:val="006F74DC"/>
    <w:rsid w:val="007004C7"/>
    <w:rsid w:val="00702079"/>
    <w:rsid w:val="007025F4"/>
    <w:rsid w:val="00703446"/>
    <w:rsid w:val="0070431B"/>
    <w:rsid w:val="00707693"/>
    <w:rsid w:val="0071037E"/>
    <w:rsid w:val="007103D4"/>
    <w:rsid w:val="00710F1B"/>
    <w:rsid w:val="007149DA"/>
    <w:rsid w:val="007156AF"/>
    <w:rsid w:val="00717125"/>
    <w:rsid w:val="00720256"/>
    <w:rsid w:val="00721EA3"/>
    <w:rsid w:val="007277F5"/>
    <w:rsid w:val="00727B16"/>
    <w:rsid w:val="0073056A"/>
    <w:rsid w:val="007314A9"/>
    <w:rsid w:val="00731CA2"/>
    <w:rsid w:val="00733100"/>
    <w:rsid w:val="00734054"/>
    <w:rsid w:val="00734272"/>
    <w:rsid w:val="0073581C"/>
    <w:rsid w:val="00736202"/>
    <w:rsid w:val="00736AAA"/>
    <w:rsid w:val="00736F40"/>
    <w:rsid w:val="007375D6"/>
    <w:rsid w:val="00737BE7"/>
    <w:rsid w:val="007420CD"/>
    <w:rsid w:val="00742C34"/>
    <w:rsid w:val="007439D3"/>
    <w:rsid w:val="00744BE5"/>
    <w:rsid w:val="00757C3E"/>
    <w:rsid w:val="00764D64"/>
    <w:rsid w:val="007675F5"/>
    <w:rsid w:val="00770054"/>
    <w:rsid w:val="00770DEA"/>
    <w:rsid w:val="007723AF"/>
    <w:rsid w:val="00773003"/>
    <w:rsid w:val="00773A43"/>
    <w:rsid w:val="00773EBC"/>
    <w:rsid w:val="007769DF"/>
    <w:rsid w:val="00776BBF"/>
    <w:rsid w:val="00777069"/>
    <w:rsid w:val="00777439"/>
    <w:rsid w:val="00777526"/>
    <w:rsid w:val="007818C3"/>
    <w:rsid w:val="00782910"/>
    <w:rsid w:val="00782953"/>
    <w:rsid w:val="0078475E"/>
    <w:rsid w:val="00786193"/>
    <w:rsid w:val="00790B78"/>
    <w:rsid w:val="0079158C"/>
    <w:rsid w:val="00792207"/>
    <w:rsid w:val="007932D8"/>
    <w:rsid w:val="00793D3C"/>
    <w:rsid w:val="007945FC"/>
    <w:rsid w:val="00794967"/>
    <w:rsid w:val="0079582C"/>
    <w:rsid w:val="00796CB0"/>
    <w:rsid w:val="007972C6"/>
    <w:rsid w:val="007A0CCD"/>
    <w:rsid w:val="007A11FE"/>
    <w:rsid w:val="007A1F12"/>
    <w:rsid w:val="007A3544"/>
    <w:rsid w:val="007A799B"/>
    <w:rsid w:val="007B2FE4"/>
    <w:rsid w:val="007B4793"/>
    <w:rsid w:val="007B6BF7"/>
    <w:rsid w:val="007B727C"/>
    <w:rsid w:val="007B72F6"/>
    <w:rsid w:val="007B7847"/>
    <w:rsid w:val="007C12A7"/>
    <w:rsid w:val="007C1CF4"/>
    <w:rsid w:val="007C48F5"/>
    <w:rsid w:val="007C5324"/>
    <w:rsid w:val="007C590E"/>
    <w:rsid w:val="007C7BD7"/>
    <w:rsid w:val="007C7F7A"/>
    <w:rsid w:val="007D0E93"/>
    <w:rsid w:val="007D1332"/>
    <w:rsid w:val="007D1805"/>
    <w:rsid w:val="007D3166"/>
    <w:rsid w:val="007D4702"/>
    <w:rsid w:val="007D59DE"/>
    <w:rsid w:val="007D6E9A"/>
    <w:rsid w:val="007D78B3"/>
    <w:rsid w:val="007D7D18"/>
    <w:rsid w:val="007E356A"/>
    <w:rsid w:val="007E51A0"/>
    <w:rsid w:val="007E5962"/>
    <w:rsid w:val="007E6739"/>
    <w:rsid w:val="007E7450"/>
    <w:rsid w:val="007E7A7E"/>
    <w:rsid w:val="007F00B0"/>
    <w:rsid w:val="007F4F8F"/>
    <w:rsid w:val="00800925"/>
    <w:rsid w:val="00800EC0"/>
    <w:rsid w:val="00802736"/>
    <w:rsid w:val="00802B2A"/>
    <w:rsid w:val="008054D5"/>
    <w:rsid w:val="00806194"/>
    <w:rsid w:val="00807FF7"/>
    <w:rsid w:val="00810D49"/>
    <w:rsid w:val="00811DAC"/>
    <w:rsid w:val="008167D5"/>
    <w:rsid w:val="00817DFF"/>
    <w:rsid w:val="00820352"/>
    <w:rsid w:val="00822CD5"/>
    <w:rsid w:val="00822EA0"/>
    <w:rsid w:val="00823500"/>
    <w:rsid w:val="008262FD"/>
    <w:rsid w:val="00826474"/>
    <w:rsid w:val="00827360"/>
    <w:rsid w:val="008276B2"/>
    <w:rsid w:val="00830EF5"/>
    <w:rsid w:val="0083143E"/>
    <w:rsid w:val="0083223B"/>
    <w:rsid w:val="00832955"/>
    <w:rsid w:val="00832F7A"/>
    <w:rsid w:val="0083335C"/>
    <w:rsid w:val="00834A11"/>
    <w:rsid w:val="00835A43"/>
    <w:rsid w:val="00840ED5"/>
    <w:rsid w:val="00842716"/>
    <w:rsid w:val="00842AD5"/>
    <w:rsid w:val="00844CF2"/>
    <w:rsid w:val="00845952"/>
    <w:rsid w:val="008459E1"/>
    <w:rsid w:val="00845EF6"/>
    <w:rsid w:val="00846C3D"/>
    <w:rsid w:val="008470C4"/>
    <w:rsid w:val="0084770A"/>
    <w:rsid w:val="00850642"/>
    <w:rsid w:val="0085397B"/>
    <w:rsid w:val="00856CDA"/>
    <w:rsid w:val="008603C1"/>
    <w:rsid w:val="008624D8"/>
    <w:rsid w:val="008630BA"/>
    <w:rsid w:val="0086347F"/>
    <w:rsid w:val="0086433A"/>
    <w:rsid w:val="008643A9"/>
    <w:rsid w:val="00864C50"/>
    <w:rsid w:val="00864FE6"/>
    <w:rsid w:val="008659FD"/>
    <w:rsid w:val="00866F4E"/>
    <w:rsid w:val="0087069D"/>
    <w:rsid w:val="00870F4E"/>
    <w:rsid w:val="00872C30"/>
    <w:rsid w:val="008742BD"/>
    <w:rsid w:val="0087478F"/>
    <w:rsid w:val="00876082"/>
    <w:rsid w:val="008805C8"/>
    <w:rsid w:val="00881BEF"/>
    <w:rsid w:val="00883B81"/>
    <w:rsid w:val="00883D58"/>
    <w:rsid w:val="00885671"/>
    <w:rsid w:val="0089054E"/>
    <w:rsid w:val="0089411D"/>
    <w:rsid w:val="00894C50"/>
    <w:rsid w:val="00895EF7"/>
    <w:rsid w:val="008966AD"/>
    <w:rsid w:val="00897AB8"/>
    <w:rsid w:val="00897BFB"/>
    <w:rsid w:val="008A1478"/>
    <w:rsid w:val="008A1B6F"/>
    <w:rsid w:val="008A4453"/>
    <w:rsid w:val="008A5B22"/>
    <w:rsid w:val="008A6069"/>
    <w:rsid w:val="008A666B"/>
    <w:rsid w:val="008A697B"/>
    <w:rsid w:val="008A6A9C"/>
    <w:rsid w:val="008A6E02"/>
    <w:rsid w:val="008A6E4D"/>
    <w:rsid w:val="008A793D"/>
    <w:rsid w:val="008A79E4"/>
    <w:rsid w:val="008A7A71"/>
    <w:rsid w:val="008A7F6B"/>
    <w:rsid w:val="008B0017"/>
    <w:rsid w:val="008B092A"/>
    <w:rsid w:val="008B1755"/>
    <w:rsid w:val="008B17FD"/>
    <w:rsid w:val="008B3373"/>
    <w:rsid w:val="008B34EE"/>
    <w:rsid w:val="008B3A8C"/>
    <w:rsid w:val="008B407A"/>
    <w:rsid w:val="008B4143"/>
    <w:rsid w:val="008B59D6"/>
    <w:rsid w:val="008B5B85"/>
    <w:rsid w:val="008C0E94"/>
    <w:rsid w:val="008C155F"/>
    <w:rsid w:val="008C17FA"/>
    <w:rsid w:val="008C2121"/>
    <w:rsid w:val="008C29EB"/>
    <w:rsid w:val="008C31B1"/>
    <w:rsid w:val="008C568D"/>
    <w:rsid w:val="008D0B37"/>
    <w:rsid w:val="008D4BF7"/>
    <w:rsid w:val="008D64D4"/>
    <w:rsid w:val="008D70A8"/>
    <w:rsid w:val="008D7129"/>
    <w:rsid w:val="008E12FF"/>
    <w:rsid w:val="008E3652"/>
    <w:rsid w:val="008E3672"/>
    <w:rsid w:val="008E4786"/>
    <w:rsid w:val="008E49AB"/>
    <w:rsid w:val="008E5316"/>
    <w:rsid w:val="008F056B"/>
    <w:rsid w:val="008F0CF5"/>
    <w:rsid w:val="008F1C9B"/>
    <w:rsid w:val="008F3D14"/>
    <w:rsid w:val="008F45AC"/>
    <w:rsid w:val="008F4733"/>
    <w:rsid w:val="008F4EF3"/>
    <w:rsid w:val="008F5430"/>
    <w:rsid w:val="008F68A5"/>
    <w:rsid w:val="008F6D58"/>
    <w:rsid w:val="008F6EFE"/>
    <w:rsid w:val="008F708E"/>
    <w:rsid w:val="008F74F0"/>
    <w:rsid w:val="00902118"/>
    <w:rsid w:val="0090499D"/>
    <w:rsid w:val="00906016"/>
    <w:rsid w:val="009102AD"/>
    <w:rsid w:val="00910949"/>
    <w:rsid w:val="0091195E"/>
    <w:rsid w:val="0091566D"/>
    <w:rsid w:val="009159E2"/>
    <w:rsid w:val="0091612C"/>
    <w:rsid w:val="00916652"/>
    <w:rsid w:val="00917A1B"/>
    <w:rsid w:val="00917AC1"/>
    <w:rsid w:val="00917FE3"/>
    <w:rsid w:val="00922515"/>
    <w:rsid w:val="00923251"/>
    <w:rsid w:val="00923D9A"/>
    <w:rsid w:val="009244C1"/>
    <w:rsid w:val="0092487E"/>
    <w:rsid w:val="0092553A"/>
    <w:rsid w:val="00927BA4"/>
    <w:rsid w:val="009301F2"/>
    <w:rsid w:val="00932300"/>
    <w:rsid w:val="0093492C"/>
    <w:rsid w:val="00935804"/>
    <w:rsid w:val="009361B4"/>
    <w:rsid w:val="009364B7"/>
    <w:rsid w:val="00940901"/>
    <w:rsid w:val="0094113D"/>
    <w:rsid w:val="009418D0"/>
    <w:rsid w:val="00941FB8"/>
    <w:rsid w:val="0094203F"/>
    <w:rsid w:val="0094204C"/>
    <w:rsid w:val="009425D6"/>
    <w:rsid w:val="009437BD"/>
    <w:rsid w:val="009445FE"/>
    <w:rsid w:val="009457C8"/>
    <w:rsid w:val="009458FF"/>
    <w:rsid w:val="0095031E"/>
    <w:rsid w:val="009508C4"/>
    <w:rsid w:val="00952714"/>
    <w:rsid w:val="00953127"/>
    <w:rsid w:val="00954137"/>
    <w:rsid w:val="0095532A"/>
    <w:rsid w:val="00955BF1"/>
    <w:rsid w:val="00957043"/>
    <w:rsid w:val="00957060"/>
    <w:rsid w:val="00957104"/>
    <w:rsid w:val="00957510"/>
    <w:rsid w:val="00960EC6"/>
    <w:rsid w:val="009612CE"/>
    <w:rsid w:val="009617F6"/>
    <w:rsid w:val="0096238F"/>
    <w:rsid w:val="009632A0"/>
    <w:rsid w:val="00964A60"/>
    <w:rsid w:val="009650A6"/>
    <w:rsid w:val="0096610B"/>
    <w:rsid w:val="00966C57"/>
    <w:rsid w:val="00966CBB"/>
    <w:rsid w:val="00970543"/>
    <w:rsid w:val="0097113C"/>
    <w:rsid w:val="009739D8"/>
    <w:rsid w:val="009743B6"/>
    <w:rsid w:val="00974D23"/>
    <w:rsid w:val="00975CBF"/>
    <w:rsid w:val="009768AE"/>
    <w:rsid w:val="00980D38"/>
    <w:rsid w:val="009811F6"/>
    <w:rsid w:val="00986365"/>
    <w:rsid w:val="009869E9"/>
    <w:rsid w:val="00986BC3"/>
    <w:rsid w:val="00987EEE"/>
    <w:rsid w:val="00991656"/>
    <w:rsid w:val="009959A1"/>
    <w:rsid w:val="00996671"/>
    <w:rsid w:val="00997852"/>
    <w:rsid w:val="009A00D4"/>
    <w:rsid w:val="009A3B1A"/>
    <w:rsid w:val="009A407A"/>
    <w:rsid w:val="009A6CA9"/>
    <w:rsid w:val="009A73E4"/>
    <w:rsid w:val="009A76C0"/>
    <w:rsid w:val="009B0197"/>
    <w:rsid w:val="009B0DC1"/>
    <w:rsid w:val="009B20EA"/>
    <w:rsid w:val="009B2C65"/>
    <w:rsid w:val="009B4488"/>
    <w:rsid w:val="009B49CD"/>
    <w:rsid w:val="009B515F"/>
    <w:rsid w:val="009B5552"/>
    <w:rsid w:val="009B64AA"/>
    <w:rsid w:val="009B68CB"/>
    <w:rsid w:val="009C26AF"/>
    <w:rsid w:val="009C379E"/>
    <w:rsid w:val="009C4198"/>
    <w:rsid w:val="009C4575"/>
    <w:rsid w:val="009C5E39"/>
    <w:rsid w:val="009C6E8E"/>
    <w:rsid w:val="009C74FB"/>
    <w:rsid w:val="009D20E7"/>
    <w:rsid w:val="009D5D4C"/>
    <w:rsid w:val="009D6914"/>
    <w:rsid w:val="009E1C63"/>
    <w:rsid w:val="009E2520"/>
    <w:rsid w:val="009E51F8"/>
    <w:rsid w:val="009F239C"/>
    <w:rsid w:val="009F23C4"/>
    <w:rsid w:val="009F270C"/>
    <w:rsid w:val="009F564C"/>
    <w:rsid w:val="009F5E29"/>
    <w:rsid w:val="00A018A3"/>
    <w:rsid w:val="00A01B1B"/>
    <w:rsid w:val="00A027E4"/>
    <w:rsid w:val="00A02E76"/>
    <w:rsid w:val="00A045DD"/>
    <w:rsid w:val="00A06D66"/>
    <w:rsid w:val="00A06FE3"/>
    <w:rsid w:val="00A073BF"/>
    <w:rsid w:val="00A07E0D"/>
    <w:rsid w:val="00A10795"/>
    <w:rsid w:val="00A14DCC"/>
    <w:rsid w:val="00A161D7"/>
    <w:rsid w:val="00A235BA"/>
    <w:rsid w:val="00A23892"/>
    <w:rsid w:val="00A23B93"/>
    <w:rsid w:val="00A27617"/>
    <w:rsid w:val="00A3016F"/>
    <w:rsid w:val="00A32236"/>
    <w:rsid w:val="00A33146"/>
    <w:rsid w:val="00A344CA"/>
    <w:rsid w:val="00A34C6D"/>
    <w:rsid w:val="00A35A05"/>
    <w:rsid w:val="00A363B6"/>
    <w:rsid w:val="00A37637"/>
    <w:rsid w:val="00A3768B"/>
    <w:rsid w:val="00A421CE"/>
    <w:rsid w:val="00A450C9"/>
    <w:rsid w:val="00A457FB"/>
    <w:rsid w:val="00A45D7D"/>
    <w:rsid w:val="00A46101"/>
    <w:rsid w:val="00A46BF5"/>
    <w:rsid w:val="00A4711A"/>
    <w:rsid w:val="00A47F7A"/>
    <w:rsid w:val="00A501B6"/>
    <w:rsid w:val="00A52E61"/>
    <w:rsid w:val="00A54D75"/>
    <w:rsid w:val="00A55A0E"/>
    <w:rsid w:val="00A56327"/>
    <w:rsid w:val="00A6063E"/>
    <w:rsid w:val="00A65407"/>
    <w:rsid w:val="00A65408"/>
    <w:rsid w:val="00A670C4"/>
    <w:rsid w:val="00A70107"/>
    <w:rsid w:val="00A7476D"/>
    <w:rsid w:val="00A74CAF"/>
    <w:rsid w:val="00A764EF"/>
    <w:rsid w:val="00A8050B"/>
    <w:rsid w:val="00A8077E"/>
    <w:rsid w:val="00A81599"/>
    <w:rsid w:val="00A8166B"/>
    <w:rsid w:val="00A81A32"/>
    <w:rsid w:val="00A83676"/>
    <w:rsid w:val="00A852D6"/>
    <w:rsid w:val="00A85EE5"/>
    <w:rsid w:val="00A86F46"/>
    <w:rsid w:val="00A90E13"/>
    <w:rsid w:val="00A9143E"/>
    <w:rsid w:val="00A92A29"/>
    <w:rsid w:val="00A9385B"/>
    <w:rsid w:val="00A93F9D"/>
    <w:rsid w:val="00A94BD0"/>
    <w:rsid w:val="00A94F49"/>
    <w:rsid w:val="00A94FC9"/>
    <w:rsid w:val="00A95577"/>
    <w:rsid w:val="00A96270"/>
    <w:rsid w:val="00A96C1F"/>
    <w:rsid w:val="00A97E66"/>
    <w:rsid w:val="00AA16F7"/>
    <w:rsid w:val="00AA1AB3"/>
    <w:rsid w:val="00AA3279"/>
    <w:rsid w:val="00AA6498"/>
    <w:rsid w:val="00AA6691"/>
    <w:rsid w:val="00AA7315"/>
    <w:rsid w:val="00AA7AE3"/>
    <w:rsid w:val="00AB0EF3"/>
    <w:rsid w:val="00AB1167"/>
    <w:rsid w:val="00AB2062"/>
    <w:rsid w:val="00AB31F3"/>
    <w:rsid w:val="00AB3613"/>
    <w:rsid w:val="00AB5D6A"/>
    <w:rsid w:val="00AC06E6"/>
    <w:rsid w:val="00AC2CB6"/>
    <w:rsid w:val="00AD1922"/>
    <w:rsid w:val="00AD2192"/>
    <w:rsid w:val="00AD27C1"/>
    <w:rsid w:val="00AD4592"/>
    <w:rsid w:val="00AD46DD"/>
    <w:rsid w:val="00AD4D88"/>
    <w:rsid w:val="00AD4F95"/>
    <w:rsid w:val="00AD5CAA"/>
    <w:rsid w:val="00AD5E8D"/>
    <w:rsid w:val="00AE0E84"/>
    <w:rsid w:val="00AE2CC1"/>
    <w:rsid w:val="00AE30F7"/>
    <w:rsid w:val="00AE32DD"/>
    <w:rsid w:val="00AE5F0D"/>
    <w:rsid w:val="00AF378D"/>
    <w:rsid w:val="00AF4311"/>
    <w:rsid w:val="00AF4C0F"/>
    <w:rsid w:val="00AF4DBC"/>
    <w:rsid w:val="00AF68D1"/>
    <w:rsid w:val="00B00590"/>
    <w:rsid w:val="00B006FD"/>
    <w:rsid w:val="00B00F4A"/>
    <w:rsid w:val="00B0402E"/>
    <w:rsid w:val="00B04DFA"/>
    <w:rsid w:val="00B052B4"/>
    <w:rsid w:val="00B06D4E"/>
    <w:rsid w:val="00B073ED"/>
    <w:rsid w:val="00B101CD"/>
    <w:rsid w:val="00B10DA4"/>
    <w:rsid w:val="00B11CB7"/>
    <w:rsid w:val="00B146E2"/>
    <w:rsid w:val="00B14AB7"/>
    <w:rsid w:val="00B14FA3"/>
    <w:rsid w:val="00B157F9"/>
    <w:rsid w:val="00B15C1F"/>
    <w:rsid w:val="00B175F8"/>
    <w:rsid w:val="00B20837"/>
    <w:rsid w:val="00B21ED2"/>
    <w:rsid w:val="00B22704"/>
    <w:rsid w:val="00B22AC4"/>
    <w:rsid w:val="00B23E84"/>
    <w:rsid w:val="00B23F18"/>
    <w:rsid w:val="00B27A40"/>
    <w:rsid w:val="00B32FA6"/>
    <w:rsid w:val="00B33522"/>
    <w:rsid w:val="00B34385"/>
    <w:rsid w:val="00B3680C"/>
    <w:rsid w:val="00B36DB2"/>
    <w:rsid w:val="00B372EB"/>
    <w:rsid w:val="00B37C20"/>
    <w:rsid w:val="00B402D3"/>
    <w:rsid w:val="00B41E9F"/>
    <w:rsid w:val="00B42449"/>
    <w:rsid w:val="00B4360D"/>
    <w:rsid w:val="00B458F8"/>
    <w:rsid w:val="00B50783"/>
    <w:rsid w:val="00B50D9E"/>
    <w:rsid w:val="00B51469"/>
    <w:rsid w:val="00B5253D"/>
    <w:rsid w:val="00B550B8"/>
    <w:rsid w:val="00B558BB"/>
    <w:rsid w:val="00B55D4B"/>
    <w:rsid w:val="00B60A59"/>
    <w:rsid w:val="00B611B8"/>
    <w:rsid w:val="00B65D27"/>
    <w:rsid w:val="00B67BC6"/>
    <w:rsid w:val="00B70832"/>
    <w:rsid w:val="00B71E7F"/>
    <w:rsid w:val="00B73EB9"/>
    <w:rsid w:val="00B81691"/>
    <w:rsid w:val="00B81C74"/>
    <w:rsid w:val="00B8224D"/>
    <w:rsid w:val="00B82BF9"/>
    <w:rsid w:val="00B83E59"/>
    <w:rsid w:val="00B83EB2"/>
    <w:rsid w:val="00B849EE"/>
    <w:rsid w:val="00B84D02"/>
    <w:rsid w:val="00B850E5"/>
    <w:rsid w:val="00B870E0"/>
    <w:rsid w:val="00B87589"/>
    <w:rsid w:val="00B90F37"/>
    <w:rsid w:val="00B95032"/>
    <w:rsid w:val="00B97444"/>
    <w:rsid w:val="00BA0268"/>
    <w:rsid w:val="00BA11B9"/>
    <w:rsid w:val="00BA1AD8"/>
    <w:rsid w:val="00BA1ADB"/>
    <w:rsid w:val="00BA26B4"/>
    <w:rsid w:val="00BA2940"/>
    <w:rsid w:val="00BA31BE"/>
    <w:rsid w:val="00BA3B1D"/>
    <w:rsid w:val="00BA58E7"/>
    <w:rsid w:val="00BA7B26"/>
    <w:rsid w:val="00BB07BE"/>
    <w:rsid w:val="00BB08CB"/>
    <w:rsid w:val="00BB23E5"/>
    <w:rsid w:val="00BB327F"/>
    <w:rsid w:val="00BB3832"/>
    <w:rsid w:val="00BB7288"/>
    <w:rsid w:val="00BB7DA9"/>
    <w:rsid w:val="00BC0C74"/>
    <w:rsid w:val="00BC4AD5"/>
    <w:rsid w:val="00BC5A17"/>
    <w:rsid w:val="00BC6745"/>
    <w:rsid w:val="00BC6A17"/>
    <w:rsid w:val="00BC76F9"/>
    <w:rsid w:val="00BD04A6"/>
    <w:rsid w:val="00BD1AAF"/>
    <w:rsid w:val="00BD248B"/>
    <w:rsid w:val="00BD2A8B"/>
    <w:rsid w:val="00BD3E4E"/>
    <w:rsid w:val="00BD4A0E"/>
    <w:rsid w:val="00BD5837"/>
    <w:rsid w:val="00BD6A80"/>
    <w:rsid w:val="00BD7646"/>
    <w:rsid w:val="00BD7988"/>
    <w:rsid w:val="00BD7BBB"/>
    <w:rsid w:val="00BE0824"/>
    <w:rsid w:val="00BE1005"/>
    <w:rsid w:val="00BE43B1"/>
    <w:rsid w:val="00BE47DE"/>
    <w:rsid w:val="00BE5B13"/>
    <w:rsid w:val="00BE5D56"/>
    <w:rsid w:val="00BE66A8"/>
    <w:rsid w:val="00BE7A98"/>
    <w:rsid w:val="00BF11E1"/>
    <w:rsid w:val="00BF2CD0"/>
    <w:rsid w:val="00BF5152"/>
    <w:rsid w:val="00C00590"/>
    <w:rsid w:val="00C013A1"/>
    <w:rsid w:val="00C01580"/>
    <w:rsid w:val="00C0214A"/>
    <w:rsid w:val="00C0654D"/>
    <w:rsid w:val="00C06709"/>
    <w:rsid w:val="00C1028E"/>
    <w:rsid w:val="00C105A6"/>
    <w:rsid w:val="00C10C63"/>
    <w:rsid w:val="00C11655"/>
    <w:rsid w:val="00C1279C"/>
    <w:rsid w:val="00C14867"/>
    <w:rsid w:val="00C16E53"/>
    <w:rsid w:val="00C17841"/>
    <w:rsid w:val="00C24A70"/>
    <w:rsid w:val="00C255BB"/>
    <w:rsid w:val="00C26CE0"/>
    <w:rsid w:val="00C27323"/>
    <w:rsid w:val="00C30B88"/>
    <w:rsid w:val="00C346B4"/>
    <w:rsid w:val="00C34DE1"/>
    <w:rsid w:val="00C362F7"/>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3FC9"/>
    <w:rsid w:val="00C55BBF"/>
    <w:rsid w:val="00C55F01"/>
    <w:rsid w:val="00C564FC"/>
    <w:rsid w:val="00C5787B"/>
    <w:rsid w:val="00C60544"/>
    <w:rsid w:val="00C6076C"/>
    <w:rsid w:val="00C60DEB"/>
    <w:rsid w:val="00C629E1"/>
    <w:rsid w:val="00C63175"/>
    <w:rsid w:val="00C63CF1"/>
    <w:rsid w:val="00C64634"/>
    <w:rsid w:val="00C64E1D"/>
    <w:rsid w:val="00C66322"/>
    <w:rsid w:val="00C6715B"/>
    <w:rsid w:val="00C67313"/>
    <w:rsid w:val="00C67F51"/>
    <w:rsid w:val="00C706E0"/>
    <w:rsid w:val="00C71D1F"/>
    <w:rsid w:val="00C735F9"/>
    <w:rsid w:val="00C74C79"/>
    <w:rsid w:val="00C7680C"/>
    <w:rsid w:val="00C77E24"/>
    <w:rsid w:val="00C81A32"/>
    <w:rsid w:val="00C81B7E"/>
    <w:rsid w:val="00C83285"/>
    <w:rsid w:val="00C83A20"/>
    <w:rsid w:val="00C85C47"/>
    <w:rsid w:val="00C862B1"/>
    <w:rsid w:val="00C8636C"/>
    <w:rsid w:val="00C867FD"/>
    <w:rsid w:val="00C86C59"/>
    <w:rsid w:val="00C90BA7"/>
    <w:rsid w:val="00C91C5A"/>
    <w:rsid w:val="00C92668"/>
    <w:rsid w:val="00C95974"/>
    <w:rsid w:val="00C96EEB"/>
    <w:rsid w:val="00C97083"/>
    <w:rsid w:val="00C97412"/>
    <w:rsid w:val="00CA110E"/>
    <w:rsid w:val="00CA24BE"/>
    <w:rsid w:val="00CA2A37"/>
    <w:rsid w:val="00CA37AE"/>
    <w:rsid w:val="00CA5CDF"/>
    <w:rsid w:val="00CA631E"/>
    <w:rsid w:val="00CA7A99"/>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07F1"/>
    <w:rsid w:val="00CD1425"/>
    <w:rsid w:val="00CD299E"/>
    <w:rsid w:val="00CD4E92"/>
    <w:rsid w:val="00CD656B"/>
    <w:rsid w:val="00CD6D9A"/>
    <w:rsid w:val="00CD7F3F"/>
    <w:rsid w:val="00CE038F"/>
    <w:rsid w:val="00CE04CE"/>
    <w:rsid w:val="00CE135E"/>
    <w:rsid w:val="00CE1594"/>
    <w:rsid w:val="00CE3C95"/>
    <w:rsid w:val="00CE40E3"/>
    <w:rsid w:val="00CE45FC"/>
    <w:rsid w:val="00CE5C1A"/>
    <w:rsid w:val="00CF0321"/>
    <w:rsid w:val="00CF2D36"/>
    <w:rsid w:val="00CF342E"/>
    <w:rsid w:val="00CF453D"/>
    <w:rsid w:val="00CF4FEF"/>
    <w:rsid w:val="00D00E92"/>
    <w:rsid w:val="00D01EDF"/>
    <w:rsid w:val="00D037DD"/>
    <w:rsid w:val="00D03D66"/>
    <w:rsid w:val="00D055EC"/>
    <w:rsid w:val="00D10F96"/>
    <w:rsid w:val="00D11F33"/>
    <w:rsid w:val="00D12816"/>
    <w:rsid w:val="00D13E7D"/>
    <w:rsid w:val="00D1401F"/>
    <w:rsid w:val="00D14208"/>
    <w:rsid w:val="00D1757C"/>
    <w:rsid w:val="00D17C5D"/>
    <w:rsid w:val="00D234B6"/>
    <w:rsid w:val="00D254F0"/>
    <w:rsid w:val="00D27B9B"/>
    <w:rsid w:val="00D3018F"/>
    <w:rsid w:val="00D32544"/>
    <w:rsid w:val="00D339CC"/>
    <w:rsid w:val="00D34D7A"/>
    <w:rsid w:val="00D351EE"/>
    <w:rsid w:val="00D35411"/>
    <w:rsid w:val="00D3669D"/>
    <w:rsid w:val="00D3695C"/>
    <w:rsid w:val="00D37294"/>
    <w:rsid w:val="00D378C5"/>
    <w:rsid w:val="00D37DC9"/>
    <w:rsid w:val="00D43342"/>
    <w:rsid w:val="00D4394E"/>
    <w:rsid w:val="00D44728"/>
    <w:rsid w:val="00D44A85"/>
    <w:rsid w:val="00D45019"/>
    <w:rsid w:val="00D45237"/>
    <w:rsid w:val="00D511CD"/>
    <w:rsid w:val="00D52FF5"/>
    <w:rsid w:val="00D55E41"/>
    <w:rsid w:val="00D56088"/>
    <w:rsid w:val="00D562FF"/>
    <w:rsid w:val="00D57BA2"/>
    <w:rsid w:val="00D62468"/>
    <w:rsid w:val="00D628F8"/>
    <w:rsid w:val="00D63571"/>
    <w:rsid w:val="00D66910"/>
    <w:rsid w:val="00D6706B"/>
    <w:rsid w:val="00D700D5"/>
    <w:rsid w:val="00D70297"/>
    <w:rsid w:val="00D7188E"/>
    <w:rsid w:val="00D719F8"/>
    <w:rsid w:val="00D71A33"/>
    <w:rsid w:val="00D73B26"/>
    <w:rsid w:val="00D73B4D"/>
    <w:rsid w:val="00D7657E"/>
    <w:rsid w:val="00D83D4B"/>
    <w:rsid w:val="00D844B8"/>
    <w:rsid w:val="00D854E6"/>
    <w:rsid w:val="00D8596D"/>
    <w:rsid w:val="00D862C5"/>
    <w:rsid w:val="00D86C30"/>
    <w:rsid w:val="00D92473"/>
    <w:rsid w:val="00DA1B01"/>
    <w:rsid w:val="00DA2237"/>
    <w:rsid w:val="00DA3BA6"/>
    <w:rsid w:val="00DA4742"/>
    <w:rsid w:val="00DA4A42"/>
    <w:rsid w:val="00DA5237"/>
    <w:rsid w:val="00DA68FB"/>
    <w:rsid w:val="00DA6BE0"/>
    <w:rsid w:val="00DA781B"/>
    <w:rsid w:val="00DB3AF6"/>
    <w:rsid w:val="00DB4C18"/>
    <w:rsid w:val="00DB52DA"/>
    <w:rsid w:val="00DB53FB"/>
    <w:rsid w:val="00DC070D"/>
    <w:rsid w:val="00DC4EE2"/>
    <w:rsid w:val="00DD0587"/>
    <w:rsid w:val="00DD136E"/>
    <w:rsid w:val="00DD18A3"/>
    <w:rsid w:val="00DD22DD"/>
    <w:rsid w:val="00DD2474"/>
    <w:rsid w:val="00DD2AA9"/>
    <w:rsid w:val="00DD47AF"/>
    <w:rsid w:val="00DD4F48"/>
    <w:rsid w:val="00DD6C54"/>
    <w:rsid w:val="00DD6DC0"/>
    <w:rsid w:val="00DD6FB4"/>
    <w:rsid w:val="00DE2F50"/>
    <w:rsid w:val="00DE3C21"/>
    <w:rsid w:val="00DE4269"/>
    <w:rsid w:val="00DE43DC"/>
    <w:rsid w:val="00DE5274"/>
    <w:rsid w:val="00DE5F66"/>
    <w:rsid w:val="00DE621F"/>
    <w:rsid w:val="00DE62C8"/>
    <w:rsid w:val="00DE6B8B"/>
    <w:rsid w:val="00DE6EC2"/>
    <w:rsid w:val="00DE7ED3"/>
    <w:rsid w:val="00DE7F8E"/>
    <w:rsid w:val="00DF0216"/>
    <w:rsid w:val="00DF2160"/>
    <w:rsid w:val="00DF24E6"/>
    <w:rsid w:val="00DF325D"/>
    <w:rsid w:val="00DF386E"/>
    <w:rsid w:val="00DF3A2B"/>
    <w:rsid w:val="00DF4535"/>
    <w:rsid w:val="00DF56C9"/>
    <w:rsid w:val="00DF6AC4"/>
    <w:rsid w:val="00E004F0"/>
    <w:rsid w:val="00E007EC"/>
    <w:rsid w:val="00E01158"/>
    <w:rsid w:val="00E03CED"/>
    <w:rsid w:val="00E0449B"/>
    <w:rsid w:val="00E04E64"/>
    <w:rsid w:val="00E06027"/>
    <w:rsid w:val="00E1077F"/>
    <w:rsid w:val="00E119AC"/>
    <w:rsid w:val="00E12210"/>
    <w:rsid w:val="00E1674A"/>
    <w:rsid w:val="00E17516"/>
    <w:rsid w:val="00E17C19"/>
    <w:rsid w:val="00E20796"/>
    <w:rsid w:val="00E218A3"/>
    <w:rsid w:val="00E23867"/>
    <w:rsid w:val="00E23A75"/>
    <w:rsid w:val="00E2421E"/>
    <w:rsid w:val="00E25A1C"/>
    <w:rsid w:val="00E2717B"/>
    <w:rsid w:val="00E30318"/>
    <w:rsid w:val="00E31040"/>
    <w:rsid w:val="00E32708"/>
    <w:rsid w:val="00E32B77"/>
    <w:rsid w:val="00E33A01"/>
    <w:rsid w:val="00E33BBD"/>
    <w:rsid w:val="00E33C51"/>
    <w:rsid w:val="00E36995"/>
    <w:rsid w:val="00E37034"/>
    <w:rsid w:val="00E37782"/>
    <w:rsid w:val="00E400E7"/>
    <w:rsid w:val="00E40317"/>
    <w:rsid w:val="00E40F44"/>
    <w:rsid w:val="00E42D0F"/>
    <w:rsid w:val="00E44022"/>
    <w:rsid w:val="00E442EC"/>
    <w:rsid w:val="00E44B23"/>
    <w:rsid w:val="00E45112"/>
    <w:rsid w:val="00E505EF"/>
    <w:rsid w:val="00E514F6"/>
    <w:rsid w:val="00E515FA"/>
    <w:rsid w:val="00E5202C"/>
    <w:rsid w:val="00E522A9"/>
    <w:rsid w:val="00E545B2"/>
    <w:rsid w:val="00E560C6"/>
    <w:rsid w:val="00E57C06"/>
    <w:rsid w:val="00E651B5"/>
    <w:rsid w:val="00E65B2D"/>
    <w:rsid w:val="00E70E56"/>
    <w:rsid w:val="00E75CE5"/>
    <w:rsid w:val="00E768E8"/>
    <w:rsid w:val="00E8055E"/>
    <w:rsid w:val="00E811A3"/>
    <w:rsid w:val="00E81279"/>
    <w:rsid w:val="00E82195"/>
    <w:rsid w:val="00E828CB"/>
    <w:rsid w:val="00E83362"/>
    <w:rsid w:val="00E87962"/>
    <w:rsid w:val="00E90D36"/>
    <w:rsid w:val="00E913D9"/>
    <w:rsid w:val="00E91553"/>
    <w:rsid w:val="00E918D8"/>
    <w:rsid w:val="00E91C43"/>
    <w:rsid w:val="00E94AAC"/>
    <w:rsid w:val="00E96135"/>
    <w:rsid w:val="00EA0499"/>
    <w:rsid w:val="00EA0D94"/>
    <w:rsid w:val="00EA12F7"/>
    <w:rsid w:val="00EA186A"/>
    <w:rsid w:val="00EA19C2"/>
    <w:rsid w:val="00EA2C6F"/>
    <w:rsid w:val="00EA474F"/>
    <w:rsid w:val="00EA5418"/>
    <w:rsid w:val="00EA5AD0"/>
    <w:rsid w:val="00EA6927"/>
    <w:rsid w:val="00EA6BE9"/>
    <w:rsid w:val="00EB07B4"/>
    <w:rsid w:val="00EB14F2"/>
    <w:rsid w:val="00EB2A4A"/>
    <w:rsid w:val="00EB3D8F"/>
    <w:rsid w:val="00EC0BE3"/>
    <w:rsid w:val="00EC1988"/>
    <w:rsid w:val="00EC1EBD"/>
    <w:rsid w:val="00EC2DFD"/>
    <w:rsid w:val="00EC56A4"/>
    <w:rsid w:val="00EC5C3D"/>
    <w:rsid w:val="00EC61A6"/>
    <w:rsid w:val="00EC7901"/>
    <w:rsid w:val="00ED0858"/>
    <w:rsid w:val="00ED319C"/>
    <w:rsid w:val="00ED417D"/>
    <w:rsid w:val="00ED518E"/>
    <w:rsid w:val="00ED5680"/>
    <w:rsid w:val="00ED6126"/>
    <w:rsid w:val="00ED6894"/>
    <w:rsid w:val="00ED7732"/>
    <w:rsid w:val="00ED79E2"/>
    <w:rsid w:val="00EE04FF"/>
    <w:rsid w:val="00EE0F4C"/>
    <w:rsid w:val="00EE2F63"/>
    <w:rsid w:val="00EE3D4E"/>
    <w:rsid w:val="00EE46FB"/>
    <w:rsid w:val="00EE534F"/>
    <w:rsid w:val="00EE70E0"/>
    <w:rsid w:val="00EF28DD"/>
    <w:rsid w:val="00EF2AB2"/>
    <w:rsid w:val="00EF43B4"/>
    <w:rsid w:val="00EF5077"/>
    <w:rsid w:val="00EF5CC7"/>
    <w:rsid w:val="00EF62F8"/>
    <w:rsid w:val="00F011BD"/>
    <w:rsid w:val="00F016BA"/>
    <w:rsid w:val="00F01B31"/>
    <w:rsid w:val="00F03C78"/>
    <w:rsid w:val="00F04E57"/>
    <w:rsid w:val="00F057DB"/>
    <w:rsid w:val="00F159B3"/>
    <w:rsid w:val="00F16A95"/>
    <w:rsid w:val="00F177C0"/>
    <w:rsid w:val="00F17C0D"/>
    <w:rsid w:val="00F20B14"/>
    <w:rsid w:val="00F20F31"/>
    <w:rsid w:val="00F233E1"/>
    <w:rsid w:val="00F2612E"/>
    <w:rsid w:val="00F307D7"/>
    <w:rsid w:val="00F30A85"/>
    <w:rsid w:val="00F32EC8"/>
    <w:rsid w:val="00F34C98"/>
    <w:rsid w:val="00F364E9"/>
    <w:rsid w:val="00F378E3"/>
    <w:rsid w:val="00F40A84"/>
    <w:rsid w:val="00F424B7"/>
    <w:rsid w:val="00F4519D"/>
    <w:rsid w:val="00F455EA"/>
    <w:rsid w:val="00F46140"/>
    <w:rsid w:val="00F46965"/>
    <w:rsid w:val="00F50FC7"/>
    <w:rsid w:val="00F52C6D"/>
    <w:rsid w:val="00F53A3B"/>
    <w:rsid w:val="00F54856"/>
    <w:rsid w:val="00F54920"/>
    <w:rsid w:val="00F56F0F"/>
    <w:rsid w:val="00F5748D"/>
    <w:rsid w:val="00F600C9"/>
    <w:rsid w:val="00F619D6"/>
    <w:rsid w:val="00F6319C"/>
    <w:rsid w:val="00F6436A"/>
    <w:rsid w:val="00F6438A"/>
    <w:rsid w:val="00F70304"/>
    <w:rsid w:val="00F72CE6"/>
    <w:rsid w:val="00F751E1"/>
    <w:rsid w:val="00F755D0"/>
    <w:rsid w:val="00F77058"/>
    <w:rsid w:val="00F775B3"/>
    <w:rsid w:val="00F806DD"/>
    <w:rsid w:val="00F8125E"/>
    <w:rsid w:val="00F86F78"/>
    <w:rsid w:val="00F8797F"/>
    <w:rsid w:val="00F9019F"/>
    <w:rsid w:val="00F93EF1"/>
    <w:rsid w:val="00F942BC"/>
    <w:rsid w:val="00F94878"/>
    <w:rsid w:val="00F94F3B"/>
    <w:rsid w:val="00F95FC8"/>
    <w:rsid w:val="00FA0D0F"/>
    <w:rsid w:val="00FA294F"/>
    <w:rsid w:val="00FA3805"/>
    <w:rsid w:val="00FA4CD5"/>
    <w:rsid w:val="00FA7A93"/>
    <w:rsid w:val="00FB1010"/>
    <w:rsid w:val="00FB1547"/>
    <w:rsid w:val="00FB1A7D"/>
    <w:rsid w:val="00FB1D4B"/>
    <w:rsid w:val="00FB22F5"/>
    <w:rsid w:val="00FB4723"/>
    <w:rsid w:val="00FB6E0E"/>
    <w:rsid w:val="00FB764D"/>
    <w:rsid w:val="00FC07F4"/>
    <w:rsid w:val="00FC0B40"/>
    <w:rsid w:val="00FC23D9"/>
    <w:rsid w:val="00FC2997"/>
    <w:rsid w:val="00FC3802"/>
    <w:rsid w:val="00FC4B1B"/>
    <w:rsid w:val="00FD0D35"/>
    <w:rsid w:val="00FD16BF"/>
    <w:rsid w:val="00FD2358"/>
    <w:rsid w:val="00FD5A63"/>
    <w:rsid w:val="00FD5E34"/>
    <w:rsid w:val="00FE0968"/>
    <w:rsid w:val="00FE1848"/>
    <w:rsid w:val="00FE4810"/>
    <w:rsid w:val="00FE6B37"/>
    <w:rsid w:val="00FE75AC"/>
    <w:rsid w:val="00FE7EF5"/>
    <w:rsid w:val="00FF1FEF"/>
    <w:rsid w:val="00FF227C"/>
    <w:rsid w:val="00FF39BB"/>
    <w:rsid w:val="00FF4355"/>
    <w:rsid w:val="00FF4E18"/>
    <w:rsid w:val="00FF574E"/>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46BE1"/>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paragraph" w:styleId="Ttulo1">
    <w:name w:val="heading 1"/>
    <w:basedOn w:val="Normal"/>
    <w:next w:val="Normal"/>
    <w:link w:val="Ttulo1Car"/>
    <w:uiPriority w:val="9"/>
    <w:qFormat/>
    <w:rsid w:val="00295B2C"/>
    <w:pPr>
      <w:keepNext/>
      <w:keepLines/>
      <w:spacing w:before="240" w:after="0"/>
      <w:outlineLvl w:val="0"/>
    </w:pPr>
    <w:rPr>
      <w:rFonts w:ascii="Calibri Light" w:eastAsia="Times New Roman" w:hAnsi="Calibri Light" w:cs="Times New Roman"/>
      <w:color w:val="2E74B5"/>
      <w:sz w:val="32"/>
      <w:szCs w:val="32"/>
    </w:rPr>
  </w:style>
  <w:style w:type="paragraph" w:styleId="Ttulo2">
    <w:name w:val="heading 2"/>
    <w:basedOn w:val="Normal"/>
    <w:link w:val="Ttulo2Car"/>
    <w:uiPriority w:val="9"/>
    <w:qFormat/>
    <w:rsid w:val="00295B2C"/>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295B2C"/>
    <w:rPr>
      <w:rFonts w:ascii="Calibri Light" w:eastAsia="Times New Roman" w:hAnsi="Calibri Light" w:cs="Times New Roman"/>
      <w:color w:val="2E74B5"/>
      <w:sz w:val="32"/>
      <w:szCs w:val="32"/>
    </w:rPr>
  </w:style>
  <w:style w:type="character" w:customStyle="1" w:styleId="Ttulo2Car">
    <w:name w:val="Título 2 Car"/>
    <w:basedOn w:val="Fuentedeprrafopredeter"/>
    <w:link w:val="Ttulo2"/>
    <w:uiPriority w:val="9"/>
    <w:rsid w:val="00295B2C"/>
    <w:rPr>
      <w:rFonts w:ascii="Times New Roman" w:eastAsia="Times New Roman" w:hAnsi="Times New Roman" w:cs="Times New Roman"/>
      <w:b/>
      <w:bCs/>
      <w:sz w:val="36"/>
      <w:szCs w:val="36"/>
      <w:lang w:eastAsia="es-MX"/>
    </w:rPr>
  </w:style>
  <w:style w:type="numbering" w:customStyle="1" w:styleId="Sinlista1">
    <w:name w:val="Sin lista1"/>
    <w:next w:val="Sinlista"/>
    <w:uiPriority w:val="99"/>
    <w:semiHidden/>
    <w:unhideWhenUsed/>
    <w:rsid w:val="00295B2C"/>
  </w:style>
  <w:style w:type="table" w:customStyle="1" w:styleId="Tablaconcuadrcula1">
    <w:name w:val="Tabla con cuadrícula1"/>
    <w:basedOn w:val="Tablanormal"/>
    <w:next w:val="Tablaconcuadrcula"/>
    <w:uiPriority w:val="59"/>
    <w:unhideWhenUsed/>
    <w:rsid w:val="00295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295B2C"/>
    <w:rPr>
      <w:i/>
      <w:iCs/>
      <w:color w:val="404040" w:themeColor="text1" w:themeTint="BF"/>
    </w:rPr>
  </w:style>
  <w:style w:type="paragraph" w:customStyle="1" w:styleId="Ttulo11">
    <w:name w:val="Título 11"/>
    <w:basedOn w:val="Normal"/>
    <w:next w:val="Normal"/>
    <w:uiPriority w:val="9"/>
    <w:qFormat/>
    <w:rsid w:val="00295B2C"/>
    <w:pPr>
      <w:keepNext/>
      <w:keepLines/>
      <w:spacing w:before="240" w:after="0" w:line="259" w:lineRule="auto"/>
      <w:outlineLvl w:val="0"/>
    </w:pPr>
    <w:rPr>
      <w:rFonts w:ascii="Calibri Light" w:eastAsia="Times New Roman" w:hAnsi="Calibri Light" w:cs="Times New Roman"/>
      <w:color w:val="2E74B5"/>
      <w:sz w:val="32"/>
      <w:szCs w:val="32"/>
    </w:rPr>
  </w:style>
  <w:style w:type="numbering" w:customStyle="1" w:styleId="Sinlista11">
    <w:name w:val="Sin lista11"/>
    <w:next w:val="Sinlista"/>
    <w:uiPriority w:val="99"/>
    <w:semiHidden/>
    <w:unhideWhenUsed/>
    <w:rsid w:val="00295B2C"/>
  </w:style>
  <w:style w:type="paragraph" w:customStyle="1" w:styleId="NormalWeb1">
    <w:name w:val="Normal (Web)1"/>
    <w:basedOn w:val="Normal"/>
    <w:next w:val="NormalWeb"/>
    <w:uiPriority w:val="99"/>
    <w:semiHidden/>
    <w:unhideWhenUsed/>
    <w:rsid w:val="00295B2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1">
    <w:name w:val="Título 1 Car1"/>
    <w:basedOn w:val="Fuentedeprrafopredeter"/>
    <w:uiPriority w:val="9"/>
    <w:rsid w:val="00295B2C"/>
    <w:rPr>
      <w:rFonts w:asciiTheme="majorHAnsi" w:eastAsiaTheme="majorEastAsia" w:hAnsiTheme="majorHAnsi" w:cstheme="majorBidi"/>
      <w:color w:val="365F91" w:themeColor="accent1" w:themeShade="BF"/>
      <w:sz w:val="32"/>
      <w:szCs w:val="32"/>
    </w:rPr>
  </w:style>
  <w:style w:type="numbering" w:customStyle="1" w:styleId="Sinlista2">
    <w:name w:val="Sin lista2"/>
    <w:next w:val="Sinlista"/>
    <w:uiPriority w:val="99"/>
    <w:semiHidden/>
    <w:unhideWhenUsed/>
    <w:rsid w:val="00C64E1D"/>
  </w:style>
  <w:style w:type="table" w:customStyle="1" w:styleId="Tablaconcuadrcula2">
    <w:name w:val="Tabla con cuadrícula2"/>
    <w:basedOn w:val="Tablanormal"/>
    <w:next w:val="Tablaconcuadrcula"/>
    <w:uiPriority w:val="59"/>
    <w:unhideWhenUsed/>
    <w:rsid w:val="00C64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64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6224890">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88900189">
      <w:bodyDiv w:val="1"/>
      <w:marLeft w:val="0"/>
      <w:marRight w:val="0"/>
      <w:marTop w:val="0"/>
      <w:marBottom w:val="0"/>
      <w:divBdr>
        <w:top w:val="none" w:sz="0" w:space="0" w:color="auto"/>
        <w:left w:val="none" w:sz="0" w:space="0" w:color="auto"/>
        <w:bottom w:val="none" w:sz="0" w:space="0" w:color="auto"/>
        <w:right w:val="none" w:sz="0" w:space="0" w:color="auto"/>
      </w:divBdr>
    </w:div>
    <w:div w:id="354965761">
      <w:bodyDiv w:val="1"/>
      <w:marLeft w:val="0"/>
      <w:marRight w:val="0"/>
      <w:marTop w:val="0"/>
      <w:marBottom w:val="0"/>
      <w:divBdr>
        <w:top w:val="none" w:sz="0" w:space="0" w:color="auto"/>
        <w:left w:val="none" w:sz="0" w:space="0" w:color="auto"/>
        <w:bottom w:val="none" w:sz="0" w:space="0" w:color="auto"/>
        <w:right w:val="none" w:sz="0" w:space="0" w:color="auto"/>
      </w:divBdr>
    </w:div>
    <w:div w:id="409084870">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29160058">
      <w:bodyDiv w:val="1"/>
      <w:marLeft w:val="0"/>
      <w:marRight w:val="0"/>
      <w:marTop w:val="0"/>
      <w:marBottom w:val="0"/>
      <w:divBdr>
        <w:top w:val="none" w:sz="0" w:space="0" w:color="auto"/>
        <w:left w:val="none" w:sz="0" w:space="0" w:color="auto"/>
        <w:bottom w:val="none" w:sz="0" w:space="0" w:color="auto"/>
        <w:right w:val="none" w:sz="0" w:space="0" w:color="auto"/>
      </w:divBdr>
    </w:div>
    <w:div w:id="435641007">
      <w:bodyDiv w:val="1"/>
      <w:marLeft w:val="0"/>
      <w:marRight w:val="0"/>
      <w:marTop w:val="0"/>
      <w:marBottom w:val="0"/>
      <w:divBdr>
        <w:top w:val="none" w:sz="0" w:space="0" w:color="auto"/>
        <w:left w:val="none" w:sz="0" w:space="0" w:color="auto"/>
        <w:bottom w:val="none" w:sz="0" w:space="0" w:color="auto"/>
        <w:right w:val="none" w:sz="0" w:space="0" w:color="auto"/>
      </w:divBdr>
    </w:div>
    <w:div w:id="441613993">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24251042">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602306293">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8814150">
      <w:bodyDiv w:val="1"/>
      <w:marLeft w:val="0"/>
      <w:marRight w:val="0"/>
      <w:marTop w:val="0"/>
      <w:marBottom w:val="0"/>
      <w:divBdr>
        <w:top w:val="none" w:sz="0" w:space="0" w:color="auto"/>
        <w:left w:val="none" w:sz="0" w:space="0" w:color="auto"/>
        <w:bottom w:val="none" w:sz="0" w:space="0" w:color="auto"/>
        <w:right w:val="none" w:sz="0" w:space="0" w:color="auto"/>
      </w:divBdr>
    </w:div>
    <w:div w:id="857037996">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44846255">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23748777">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5762050">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85437561">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23954405">
      <w:bodyDiv w:val="1"/>
      <w:marLeft w:val="0"/>
      <w:marRight w:val="0"/>
      <w:marTop w:val="0"/>
      <w:marBottom w:val="0"/>
      <w:divBdr>
        <w:top w:val="none" w:sz="0" w:space="0" w:color="auto"/>
        <w:left w:val="none" w:sz="0" w:space="0" w:color="auto"/>
        <w:bottom w:val="none" w:sz="0" w:space="0" w:color="auto"/>
        <w:right w:val="none" w:sz="0" w:space="0" w:color="auto"/>
      </w:divBdr>
    </w:div>
    <w:div w:id="1243561366">
      <w:bodyDiv w:val="1"/>
      <w:marLeft w:val="0"/>
      <w:marRight w:val="0"/>
      <w:marTop w:val="0"/>
      <w:marBottom w:val="0"/>
      <w:divBdr>
        <w:top w:val="none" w:sz="0" w:space="0" w:color="auto"/>
        <w:left w:val="none" w:sz="0" w:space="0" w:color="auto"/>
        <w:bottom w:val="none" w:sz="0" w:space="0" w:color="auto"/>
        <w:right w:val="none" w:sz="0" w:space="0" w:color="auto"/>
      </w:divBdr>
    </w:div>
    <w:div w:id="126453228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63021037">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15267462">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4530710">
      <w:bodyDiv w:val="1"/>
      <w:marLeft w:val="0"/>
      <w:marRight w:val="0"/>
      <w:marTop w:val="0"/>
      <w:marBottom w:val="0"/>
      <w:divBdr>
        <w:top w:val="none" w:sz="0" w:space="0" w:color="auto"/>
        <w:left w:val="none" w:sz="0" w:space="0" w:color="auto"/>
        <w:bottom w:val="none" w:sz="0" w:space="0" w:color="auto"/>
        <w:right w:val="none" w:sz="0" w:space="0" w:color="auto"/>
      </w:divBdr>
    </w:div>
    <w:div w:id="165710806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43520642">
      <w:bodyDiv w:val="1"/>
      <w:marLeft w:val="0"/>
      <w:marRight w:val="0"/>
      <w:marTop w:val="0"/>
      <w:marBottom w:val="0"/>
      <w:divBdr>
        <w:top w:val="none" w:sz="0" w:space="0" w:color="auto"/>
        <w:left w:val="none" w:sz="0" w:space="0" w:color="auto"/>
        <w:bottom w:val="none" w:sz="0" w:space="0" w:color="auto"/>
        <w:right w:val="none" w:sz="0" w:space="0" w:color="auto"/>
      </w:divBdr>
    </w:div>
    <w:div w:id="1749767429">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97080114">
      <w:bodyDiv w:val="1"/>
      <w:marLeft w:val="0"/>
      <w:marRight w:val="0"/>
      <w:marTop w:val="0"/>
      <w:marBottom w:val="0"/>
      <w:divBdr>
        <w:top w:val="none" w:sz="0" w:space="0" w:color="auto"/>
        <w:left w:val="none" w:sz="0" w:space="0" w:color="auto"/>
        <w:bottom w:val="none" w:sz="0" w:space="0" w:color="auto"/>
        <w:right w:val="none" w:sz="0" w:space="0" w:color="auto"/>
      </w:divBdr>
    </w:div>
    <w:div w:id="1921409626">
      <w:bodyDiv w:val="1"/>
      <w:marLeft w:val="0"/>
      <w:marRight w:val="0"/>
      <w:marTop w:val="0"/>
      <w:marBottom w:val="0"/>
      <w:divBdr>
        <w:top w:val="none" w:sz="0" w:space="0" w:color="auto"/>
        <w:left w:val="none" w:sz="0" w:space="0" w:color="auto"/>
        <w:bottom w:val="none" w:sz="0" w:space="0" w:color="auto"/>
        <w:right w:val="none" w:sz="0" w:space="0" w:color="auto"/>
      </w:divBdr>
    </w:div>
    <w:div w:id="1922376003">
      <w:bodyDiv w:val="1"/>
      <w:marLeft w:val="0"/>
      <w:marRight w:val="0"/>
      <w:marTop w:val="0"/>
      <w:marBottom w:val="0"/>
      <w:divBdr>
        <w:top w:val="none" w:sz="0" w:space="0" w:color="auto"/>
        <w:left w:val="none" w:sz="0" w:space="0" w:color="auto"/>
        <w:bottom w:val="none" w:sz="0" w:space="0" w:color="auto"/>
        <w:right w:val="none" w:sz="0" w:space="0" w:color="auto"/>
      </w:divBdr>
    </w:div>
    <w:div w:id="197166436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47561106">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84833176">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1663529">
      <w:bodyDiv w:val="1"/>
      <w:marLeft w:val="0"/>
      <w:marRight w:val="0"/>
      <w:marTop w:val="0"/>
      <w:marBottom w:val="0"/>
      <w:divBdr>
        <w:top w:val="none" w:sz="0" w:space="0" w:color="auto"/>
        <w:left w:val="none" w:sz="0" w:space="0" w:color="auto"/>
        <w:bottom w:val="none" w:sz="0" w:space="0" w:color="auto"/>
        <w:right w:val="none" w:sz="0" w:space="0" w:color="auto"/>
      </w:divBdr>
    </w:div>
    <w:div w:id="2113818212">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274C1-1123-4CC5-BD2A-9FE00974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TotalTime>
  <Pages>17</Pages>
  <Words>3207</Words>
  <Characters>17643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20809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Jefatura de la Unidad de Cuenta Pública</cp:lastModifiedBy>
  <cp:revision>65</cp:revision>
  <cp:lastPrinted>2026-04-10T20:16:00Z</cp:lastPrinted>
  <dcterms:created xsi:type="dcterms:W3CDTF">2024-04-15T14:34:00Z</dcterms:created>
  <dcterms:modified xsi:type="dcterms:W3CDTF">2026-04-13T14:14:00Z</dcterms:modified>
</cp:coreProperties>
</file>