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7A" w:rsidRDefault="0040545D" w:rsidP="00386C8E">
      <w:pPr>
        <w:rPr>
          <w:sz w:val="16"/>
        </w:rPr>
      </w:pPr>
      <w:r>
        <w:rPr>
          <w:sz w:val="16"/>
        </w:rPr>
        <w:object w:dxaOrig="11715" w:dyaOrig="18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1pt;height:667.9pt" o:ole="">
            <v:imagedata r:id="rId8" o:title=""/>
          </v:shape>
          <o:OLEObject Type="Link" ProgID="Excel.Sheet.12" ShapeID="_x0000_i1033" DrawAspect="Content" r:id="rId9" UpdateMode="Always">
            <o:LinkType>EnhancedMetaFile</o:LinkType>
            <o:LockedField>false</o:LockedField>
          </o:OLEObject>
        </w:object>
      </w:r>
      <w:bookmarkStart w:id="0" w:name="_GoBack"/>
      <w:bookmarkEnd w:id="0"/>
    </w:p>
    <w:p w:rsidR="003F1B7A" w:rsidRDefault="003F1B7A" w:rsidP="00386C8E">
      <w:pPr>
        <w:rPr>
          <w:sz w:val="16"/>
        </w:rPr>
      </w:pPr>
    </w:p>
    <w:p w:rsidR="003F1B7A" w:rsidRDefault="003F1B7A" w:rsidP="00386C8E">
      <w:pPr>
        <w:rPr>
          <w:sz w:val="16"/>
        </w:rPr>
      </w:pPr>
    </w:p>
    <w:p w:rsidR="003F1B7A" w:rsidRDefault="003F1B7A" w:rsidP="00386C8E">
      <w:pPr>
        <w:rPr>
          <w:sz w:val="16"/>
        </w:rPr>
      </w:pPr>
    </w:p>
    <w:p w:rsidR="00161AD7" w:rsidRDefault="00161AD7" w:rsidP="00386C8E">
      <w:pPr>
        <w:rPr>
          <w:sz w:val="16"/>
        </w:rPr>
      </w:pPr>
      <w:r>
        <w:rPr>
          <w:sz w:val="16"/>
        </w:rPr>
        <w:t xml:space="preserve">        </w:t>
      </w:r>
      <w:r w:rsidR="0040545D">
        <w:rPr>
          <w:sz w:val="16"/>
        </w:rPr>
        <w:object w:dxaOrig="13470" w:dyaOrig="13275">
          <v:shape id="_x0000_i1035" type="#_x0000_t75" style="width:454.55pt;height:559.35pt" o:ole="">
            <v:imagedata r:id="rId10" o:title=""/>
          </v:shape>
          <o:OLEObject Type="Link" ProgID="Excel.Sheet.12" ShapeID="_x0000_i1035" DrawAspect="Content" r:id="rId11" UpdateMode="Always">
            <o:LinkType>EnhancedMetaFile</o:LinkType>
            <o:LockedField>false</o:LockedField>
          </o:OLEObject>
        </w:object>
      </w:r>
    </w:p>
    <w:p w:rsidR="00303E91" w:rsidRDefault="00CD21C9" w:rsidP="00386C8E">
      <w:pPr>
        <w:rPr>
          <w:sz w:val="16"/>
        </w:rPr>
      </w:pPr>
      <w:r>
        <w:rPr>
          <w:sz w:val="16"/>
        </w:rPr>
        <w:t xml:space="preserve">            </w:t>
      </w:r>
    </w:p>
    <w:p w:rsidR="00303E91" w:rsidRDefault="00303E91" w:rsidP="00386C8E"/>
    <w:p w:rsidR="00161AD7" w:rsidRDefault="00161AD7" w:rsidP="00386C8E">
      <w:r>
        <w:t xml:space="preserve">             </w:t>
      </w:r>
      <w:r w:rsidR="0040545D">
        <w:object w:dxaOrig="9015" w:dyaOrig="18525">
          <v:shape id="_x0000_i1037" type="#_x0000_t75" style="width:362.15pt;height:601.25pt" o:ole="">
            <v:imagedata r:id="rId12" o:title=""/>
          </v:shape>
          <o:OLEObject Type="Link" ProgID="Excel.Sheet.12" ShapeID="_x0000_i1037" DrawAspect="Content" r:id="rId13" UpdateMode="Always">
            <o:LinkType>EnhancedMetaFile</o:LinkType>
            <o:LockedField>false</o:LockedField>
          </o:OLEObject>
        </w:object>
      </w:r>
    </w:p>
    <w:p w:rsidR="00161AD7" w:rsidRDefault="00161AD7" w:rsidP="00386C8E"/>
    <w:p w:rsidR="009B7CA0" w:rsidRDefault="009B7CA0" w:rsidP="00386C8E"/>
    <w:p w:rsidR="009B7CA0" w:rsidRDefault="009B7CA0" w:rsidP="00386C8E"/>
    <w:p w:rsidR="00161AD7" w:rsidRDefault="00161AD7" w:rsidP="00386C8E"/>
    <w:p w:rsidR="00161AD7" w:rsidRDefault="0040545D" w:rsidP="00386C8E">
      <w:r>
        <w:object w:dxaOrig="12030" w:dyaOrig="10260">
          <v:shape id="_x0000_i1039" type="#_x0000_t75" style="width:468.55pt;height:512.6pt" o:ole="">
            <v:imagedata r:id="rId14" o:title=""/>
          </v:shape>
          <o:OLEObject Type="Link" ProgID="Excel.Sheet.12" ShapeID="_x0000_i1039" DrawAspect="Content" r:id="rId15" UpdateMode="Always">
            <o:LinkType>EnhancedMetaFile</o:LinkType>
            <o:LockedField>false</o:LockedField>
          </o:OLEObject>
        </w:object>
      </w:r>
    </w:p>
    <w:p w:rsidR="00161AD7" w:rsidRDefault="00161AD7" w:rsidP="00386C8E"/>
    <w:p w:rsidR="00161AD7" w:rsidRDefault="00161AD7" w:rsidP="00386C8E"/>
    <w:p w:rsidR="00161AD7" w:rsidRDefault="00161AD7" w:rsidP="00386C8E"/>
    <w:p w:rsidR="00303E91" w:rsidRDefault="00303E91" w:rsidP="00386C8E"/>
    <w:p w:rsidR="00FA57CF" w:rsidRDefault="00FA57CF" w:rsidP="00386C8E"/>
    <w:p w:rsidR="00FA57CF" w:rsidRDefault="00FA57CF" w:rsidP="00386C8E"/>
    <w:p w:rsidR="00FA57CF" w:rsidRDefault="00FA57CF" w:rsidP="00386C8E">
      <w:r>
        <w:t xml:space="preserve">                  </w:t>
      </w:r>
      <w:r w:rsidR="0040545D">
        <w:object w:dxaOrig="8355" w:dyaOrig="11955">
          <v:shape id="_x0000_i1041" type="#_x0000_t75" style="width:419.1pt;height:597.5pt" o:ole="">
            <v:imagedata r:id="rId16" o:title=""/>
          </v:shape>
          <o:OLEObject Type="Link" ProgID="Excel.Sheet.12" ShapeID="_x0000_i1041" DrawAspect="Content" r:id="rId17" UpdateMode="Always">
            <o:LinkType>EnhancedMetaFile</o:LinkType>
            <o:LockedField>false</o:LockedField>
          </o:OLEObject>
        </w:object>
      </w:r>
    </w:p>
    <w:p w:rsidR="00303E91" w:rsidRDefault="00303E91" w:rsidP="00386C8E"/>
    <w:p w:rsidR="00303E91" w:rsidRDefault="00303E91" w:rsidP="00386C8E"/>
    <w:p w:rsidR="004C1B61" w:rsidRDefault="0040545D" w:rsidP="00386C8E">
      <w:pPr>
        <w:rPr>
          <w:sz w:val="16"/>
        </w:rPr>
      </w:pPr>
      <w:hyperlink r:id="rId18" w:history="1"/>
    </w:p>
    <w:p w:rsidR="00CD21C9" w:rsidRDefault="00CD21C9" w:rsidP="00386C8E">
      <w:pPr>
        <w:rPr>
          <w:sz w:val="16"/>
        </w:rPr>
      </w:pPr>
    </w:p>
    <w:p w:rsidR="005B000D" w:rsidRDefault="00D46CBD" w:rsidP="00386C8E">
      <w:pPr>
        <w:rPr>
          <w:sz w:val="16"/>
        </w:rPr>
      </w:pPr>
      <w:r>
        <w:rPr>
          <w:sz w:val="16"/>
        </w:rPr>
        <w:t xml:space="preserve">                   </w:t>
      </w:r>
      <w:r w:rsidR="0040545D">
        <w:rPr>
          <w:sz w:val="16"/>
        </w:rPr>
        <w:object w:dxaOrig="10980" w:dyaOrig="15690">
          <v:shape id="_x0000_i1043" type="#_x0000_t75" style="width:425.55pt;height:563.1pt" o:ole="">
            <v:imagedata r:id="rId19" o:title=""/>
          </v:shape>
          <o:OLEObject Type="Link" ProgID="Excel.Sheet.12" ShapeID="_x0000_i1043" DrawAspect="Content" r:id="rId20" UpdateMode="Always">
            <o:LinkType>EnhancedMetaFile</o:LinkType>
            <o:LockedField>false</o:LockedField>
          </o:OLEObject>
        </w:object>
      </w:r>
    </w:p>
    <w:p w:rsidR="00B55E83" w:rsidRDefault="00B55E83" w:rsidP="00386C8E">
      <w:pPr>
        <w:rPr>
          <w:sz w:val="16"/>
        </w:rPr>
      </w:pPr>
    </w:p>
    <w:p w:rsidR="00B55E83" w:rsidRDefault="00B55E83" w:rsidP="00386C8E">
      <w:pPr>
        <w:rPr>
          <w:sz w:val="16"/>
        </w:rPr>
      </w:pPr>
    </w:p>
    <w:p w:rsidR="00790A87" w:rsidRDefault="00A86D9E" w:rsidP="00386C8E">
      <w:pPr>
        <w:rPr>
          <w:sz w:val="16"/>
        </w:rPr>
      </w:pPr>
      <w:r>
        <w:rPr>
          <w:sz w:val="16"/>
        </w:rPr>
        <w:t xml:space="preserve">  </w:t>
      </w:r>
      <w:r w:rsidR="00B36E3F">
        <w:rPr>
          <w:sz w:val="16"/>
        </w:rPr>
        <w:t xml:space="preserve">  </w:t>
      </w:r>
      <w:hyperlink r:id="rId21" w:history="1"/>
      <w:r w:rsidR="00B55E83">
        <w:rPr>
          <w:sz w:val="16"/>
        </w:rPr>
        <w:t xml:space="preserve">       </w:t>
      </w:r>
      <w:r w:rsidR="0040545D">
        <w:rPr>
          <w:sz w:val="16"/>
        </w:rPr>
        <w:object w:dxaOrig="8385" w:dyaOrig="15960">
          <v:shape id="_x0000_i1045" type="#_x0000_t75" style="width:416.4pt;height:605.55pt" o:ole="">
            <v:imagedata r:id="rId22" o:title=""/>
          </v:shape>
          <o:OLEObject Type="Link" ProgID="Excel.Sheet.12" ShapeID="_x0000_i1045" DrawAspect="Content" r:id="rId23" UpdateMode="Always">
            <o:LinkType>EnhancedMetaFile</o:LinkType>
            <o:LockedField>false</o:LockedField>
          </o:OLEObject>
        </w:object>
      </w:r>
    </w:p>
    <w:p w:rsidR="00306B33" w:rsidRDefault="00306B33" w:rsidP="00386C8E">
      <w:pPr>
        <w:rPr>
          <w:sz w:val="16"/>
        </w:rPr>
      </w:pPr>
    </w:p>
    <w:p w:rsidR="0022056D" w:rsidRDefault="0022056D" w:rsidP="00386C8E">
      <w:pPr>
        <w:rPr>
          <w:sz w:val="16"/>
        </w:rPr>
      </w:pPr>
    </w:p>
    <w:p w:rsidR="001D7706" w:rsidRDefault="005D3D80" w:rsidP="00386C8E">
      <w:pPr>
        <w:rPr>
          <w:sz w:val="16"/>
        </w:rPr>
      </w:pPr>
      <w:r>
        <w:rPr>
          <w:sz w:val="16"/>
        </w:rPr>
        <w:lastRenderedPageBreak/>
        <w:t xml:space="preserve">     </w:t>
      </w:r>
      <w:r w:rsidR="00213FE7">
        <w:rPr>
          <w:sz w:val="16"/>
        </w:rPr>
        <w:t xml:space="preserve">                   </w:t>
      </w:r>
    </w:p>
    <w:p w:rsidR="00217C35" w:rsidRPr="00124BA4" w:rsidRDefault="006A0D2F" w:rsidP="00D46CBD">
      <w:pPr>
        <w:rPr>
          <w:noProof/>
          <w:lang w:eastAsia="es-MX"/>
        </w:rPr>
      </w:pPr>
      <w:r>
        <w:rPr>
          <w:sz w:val="16"/>
        </w:rPr>
        <w:t xml:space="preserve">                </w:t>
      </w:r>
      <w:r w:rsidR="00781961">
        <w:rPr>
          <w:sz w:val="16"/>
        </w:rPr>
        <w:t xml:space="preserve"> </w:t>
      </w:r>
      <w:r w:rsidR="009B0C31">
        <w:rPr>
          <w:sz w:val="16"/>
        </w:rPr>
        <w:t xml:space="preserve">        </w:t>
      </w:r>
      <w:r w:rsidR="00A86D9E">
        <w:rPr>
          <w:sz w:val="16"/>
        </w:rPr>
        <w:t xml:space="preserve"> </w:t>
      </w:r>
      <w:r w:rsidR="0057461C">
        <w:rPr>
          <w:sz w:val="16"/>
        </w:rPr>
        <w:t xml:space="preserve">          </w:t>
      </w:r>
      <w:r w:rsidR="00B26F05">
        <w:rPr>
          <w:noProof/>
          <w:lang w:eastAsia="es-MX"/>
        </w:rPr>
        <w:t xml:space="preserve"> </w:t>
      </w:r>
      <w:r w:rsidR="00701AA4">
        <w:rPr>
          <w:noProof/>
          <w:lang w:eastAsia="es-MX"/>
        </w:rPr>
        <w:t xml:space="preserve">   </w:t>
      </w:r>
    </w:p>
    <w:p w:rsidR="007D59F6" w:rsidRPr="00A9348C" w:rsidRDefault="007D59F6" w:rsidP="007D59F6">
      <w:pPr>
        <w:jc w:val="center"/>
        <w:rPr>
          <w:rFonts w:ascii="Arial" w:hAnsi="Arial" w:cs="Arial"/>
          <w:b/>
          <w:sz w:val="20"/>
          <w:szCs w:val="20"/>
        </w:rPr>
      </w:pPr>
      <w:r>
        <w:rPr>
          <w:rFonts w:ascii="Arial" w:hAnsi="Arial" w:cs="Arial"/>
          <w:b/>
          <w:sz w:val="20"/>
          <w:szCs w:val="20"/>
        </w:rPr>
        <w:t>INFORME DE PASIVOS CONTINGENTES</w:t>
      </w: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spacing w:line="480" w:lineRule="auto"/>
        <w:jc w:val="both"/>
        <w:rPr>
          <w:rFonts w:ascii="Arial" w:hAnsi="Arial" w:cs="Arial"/>
          <w:sz w:val="20"/>
          <w:szCs w:val="20"/>
        </w:rPr>
      </w:pPr>
      <w:r w:rsidRPr="008B5362">
        <w:rPr>
          <w:rFonts w:ascii="Arial" w:hAnsi="Arial" w:cs="Arial"/>
          <w:sz w:val="20"/>
          <w:szCs w:val="20"/>
        </w:rPr>
        <w:t>El Colegio de Educación Profesional Técnica del Estado de Tlaxcala informa que tiene demandas laborales que aún no han sido resueltas por la autoridad competente al cierre del</w:t>
      </w:r>
      <w:r w:rsidR="000256D8">
        <w:rPr>
          <w:rFonts w:ascii="Arial" w:hAnsi="Arial" w:cs="Arial"/>
          <w:sz w:val="20"/>
          <w:szCs w:val="20"/>
        </w:rPr>
        <w:t xml:space="preserve"> </w:t>
      </w:r>
      <w:r w:rsidR="00754EB6">
        <w:rPr>
          <w:rFonts w:ascii="Arial" w:hAnsi="Arial" w:cs="Arial"/>
          <w:sz w:val="20"/>
          <w:szCs w:val="20"/>
        </w:rPr>
        <w:t>primer</w:t>
      </w:r>
      <w:r w:rsidRPr="008B5362">
        <w:rPr>
          <w:rFonts w:ascii="Arial" w:hAnsi="Arial" w:cs="Arial"/>
          <w:sz w:val="20"/>
          <w:szCs w:val="20"/>
        </w:rPr>
        <w:t xml:space="preserve"> tri</w:t>
      </w:r>
      <w:r>
        <w:rPr>
          <w:rFonts w:ascii="Arial" w:hAnsi="Arial" w:cs="Arial"/>
          <w:sz w:val="20"/>
          <w:szCs w:val="20"/>
        </w:rPr>
        <w:t>mestre del ejercicio fiscal 202</w:t>
      </w:r>
      <w:r w:rsidR="00754EB6">
        <w:rPr>
          <w:rFonts w:ascii="Arial" w:hAnsi="Arial" w:cs="Arial"/>
          <w:sz w:val="20"/>
          <w:szCs w:val="20"/>
        </w:rPr>
        <w:t>6</w:t>
      </w:r>
      <w:r w:rsidRPr="008B5362">
        <w:rPr>
          <w:rFonts w:ascii="Arial" w:hAnsi="Arial" w:cs="Arial"/>
          <w:sz w:val="20"/>
          <w:szCs w:val="20"/>
        </w:rPr>
        <w:t>.</w:t>
      </w:r>
    </w:p>
    <w:p w:rsidR="00B260F3" w:rsidRPr="008B5362" w:rsidRDefault="00B260F3" w:rsidP="007D59F6">
      <w:pPr>
        <w:spacing w:line="480" w:lineRule="auto"/>
        <w:jc w:val="both"/>
        <w:rPr>
          <w:rFonts w:ascii="Arial" w:hAnsi="Arial" w:cs="Arial"/>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____________________________________</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MTRO. DARWIN PÉREZ Y PÉREZ</w:t>
            </w:r>
          </w:p>
        </w:tc>
        <w:tc>
          <w:tcPr>
            <w:tcW w:w="4675" w:type="dxa"/>
          </w:tcPr>
          <w:p w:rsidR="007D59F6" w:rsidRPr="00A44C13" w:rsidRDefault="001D11AD" w:rsidP="00DB3BA8">
            <w:pPr>
              <w:jc w:val="center"/>
              <w:rPr>
                <w:rFonts w:ascii="Arial" w:hAnsi="Arial" w:cs="Arial"/>
                <w:b/>
                <w:sz w:val="16"/>
                <w:szCs w:val="20"/>
              </w:rPr>
            </w:pPr>
            <w:r>
              <w:rPr>
                <w:rFonts w:ascii="Arial" w:hAnsi="Arial" w:cs="Arial"/>
                <w:b/>
                <w:sz w:val="16"/>
                <w:szCs w:val="20"/>
              </w:rPr>
              <w:t>C.P. MARIA OLIVIA HERNANDEZ CORICHI</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 GENERAL</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DIRECTORA ADMINISTRATIVA</w:t>
            </w:r>
          </w:p>
        </w:tc>
      </w:tr>
    </w:tbl>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1378E7" w:rsidRDefault="001378E7" w:rsidP="007D59F6">
      <w:pPr>
        <w:jc w:val="center"/>
        <w:rPr>
          <w:rFonts w:ascii="Arial" w:hAnsi="Arial" w:cs="Arial"/>
          <w:b/>
          <w:sz w:val="20"/>
          <w:szCs w:val="20"/>
        </w:rPr>
      </w:pPr>
    </w:p>
    <w:p w:rsidR="00FE7334" w:rsidRDefault="00FE7334" w:rsidP="007D59F6">
      <w:pPr>
        <w:jc w:val="center"/>
        <w:rPr>
          <w:rFonts w:ascii="Arial" w:hAnsi="Arial" w:cs="Arial"/>
          <w:b/>
          <w:sz w:val="20"/>
          <w:szCs w:val="20"/>
        </w:rPr>
      </w:pPr>
    </w:p>
    <w:p w:rsidR="00D87567" w:rsidRDefault="00D87567" w:rsidP="00D87567">
      <w:pPr>
        <w:jc w:val="center"/>
        <w:rPr>
          <w:b/>
          <w:sz w:val="20"/>
        </w:rPr>
      </w:pPr>
      <w:r>
        <w:rPr>
          <w:rFonts w:ascii="Arial" w:hAnsi="Arial" w:cs="Arial"/>
          <w:b/>
          <w:sz w:val="20"/>
          <w:szCs w:val="20"/>
        </w:rPr>
        <w:lastRenderedPageBreak/>
        <w:t xml:space="preserve">I) </w:t>
      </w:r>
      <w:r w:rsidR="007D59F6" w:rsidRPr="00A9348C">
        <w:rPr>
          <w:rFonts w:ascii="Arial" w:hAnsi="Arial" w:cs="Arial"/>
          <w:b/>
          <w:sz w:val="20"/>
          <w:szCs w:val="20"/>
        </w:rPr>
        <w:t>NOTAS A LOS ESTADOS FINANCIEROS</w:t>
      </w:r>
    </w:p>
    <w:p w:rsidR="00124BA4" w:rsidRDefault="00124BA4" w:rsidP="00D87567">
      <w:pPr>
        <w:pStyle w:val="Texto"/>
        <w:spacing w:after="0" w:line="240" w:lineRule="exact"/>
        <w:ind w:firstLine="0"/>
        <w:jc w:val="center"/>
        <w:rPr>
          <w:b/>
          <w:sz w:val="20"/>
          <w:lang w:val="es-MX"/>
        </w:rPr>
      </w:pPr>
    </w:p>
    <w:p w:rsidR="00D87567" w:rsidRPr="00D02E2A" w:rsidRDefault="00D87567" w:rsidP="00D87567">
      <w:pPr>
        <w:pStyle w:val="Texto"/>
        <w:spacing w:after="0" w:line="240" w:lineRule="exact"/>
        <w:ind w:firstLine="0"/>
        <w:jc w:val="center"/>
        <w:rPr>
          <w:b/>
          <w:sz w:val="20"/>
          <w:lang w:val="es-MX"/>
        </w:rPr>
      </w:pPr>
      <w:r w:rsidRPr="00D02E2A">
        <w:rPr>
          <w:b/>
          <w:sz w:val="20"/>
          <w:lang w:val="es-MX"/>
        </w:rPr>
        <w:t>a) NOTAS DE GESTIÓN ADMINISTRATIVA</w:t>
      </w:r>
    </w:p>
    <w:p w:rsidR="00D87567" w:rsidRPr="00D02E2A" w:rsidRDefault="00D87567" w:rsidP="00D87567">
      <w:pPr>
        <w:pStyle w:val="Texto"/>
        <w:spacing w:after="0" w:line="240" w:lineRule="exact"/>
        <w:ind w:firstLine="0"/>
        <w:jc w:val="left"/>
        <w:rPr>
          <w:b/>
          <w:sz w:val="20"/>
          <w:lang w:val="es-MX"/>
        </w:rPr>
      </w:pPr>
    </w:p>
    <w:p w:rsidR="00D87567" w:rsidRPr="00D02E2A" w:rsidRDefault="00D87567" w:rsidP="00D87567">
      <w:pPr>
        <w:pStyle w:val="Texto"/>
        <w:spacing w:after="0" w:line="240" w:lineRule="exact"/>
        <w:ind w:firstLine="0"/>
        <w:rPr>
          <w:b/>
          <w:sz w:val="20"/>
          <w:lang w:val="es-MX"/>
        </w:rPr>
      </w:pPr>
    </w:p>
    <w:p w:rsidR="00D87567" w:rsidRDefault="00D87567" w:rsidP="00D87567">
      <w:pPr>
        <w:pStyle w:val="Texto"/>
        <w:spacing w:after="0" w:line="240" w:lineRule="exact"/>
        <w:ind w:firstLine="0"/>
        <w:rPr>
          <w:b/>
          <w:sz w:val="20"/>
          <w:lang w:val="es-MX"/>
        </w:rPr>
      </w:pPr>
      <w:r w:rsidRPr="00D02E2A">
        <w:rPr>
          <w:b/>
          <w:sz w:val="20"/>
          <w:lang w:val="es-MX"/>
        </w:rPr>
        <w:t>Introducción</w:t>
      </w:r>
    </w:p>
    <w:p w:rsidR="00124BA4" w:rsidRPr="00D02E2A" w:rsidRDefault="00124BA4"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Conforme a lo establecido en el Decreto Número 35 que crea al Organismo Público Descentralizado denominado Colegio de Educación Profesional Técnica de Estado de Tlaxcala, es facultad del Colegio ministrar los recursos financieros y supervisar la operación administrativa de los planteles y las unidades administrativas que estén bajo su coordinación, integrar el anteproyecto del Programa Operativo Anual, incluyendo el de sus planteles, administrar y aplicar los recursos propios que generen los planteles, coordinar y supervisar que se efectúen las adquisiciones de bienes y servicios en el ámbito de su competencia conforme a la normatividad aplicable, asimismo administrará su patrimonio con sujeción a las disposiciones legales aplicables, siguiendo los criterios de equidad, eficacia y mejora de los servicios. Asimismo, y en apego a lo que establece la Ley General de Contabilidad Gubernamental, realizará sus registros contables e informes financieros para que la Secretaría de Planeación y Finanzas realice la consolidación de la Contabilidad del Gobierno del Estado.</w:t>
      </w:r>
    </w:p>
    <w:p w:rsidR="00D87567" w:rsidRPr="00D02E2A" w:rsidRDefault="00D87567" w:rsidP="00D87567">
      <w:pPr>
        <w:pStyle w:val="Texto"/>
        <w:spacing w:after="0" w:line="240" w:lineRule="exact"/>
        <w:rPr>
          <w:sz w:val="20"/>
          <w:highlight w:val="green"/>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El Plan de Desarrollo 2021-2027, es el documento rector en el cual se indican los ejes, objetivos y líneas de acción de la administración pública, siendo éste el Eje Rector de las Políticas y por el cual se establecen las acciones a realizar.</w:t>
      </w: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rsidR="00D87567" w:rsidRPr="00D02E2A" w:rsidRDefault="00D87567" w:rsidP="00D87567">
      <w:pPr>
        <w:pStyle w:val="Texto"/>
        <w:spacing w:after="0" w:line="240" w:lineRule="exact"/>
        <w:ind w:firstLine="0"/>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Los Postulados Básicos de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rsidR="00D87567" w:rsidRPr="00D02E2A" w:rsidRDefault="00D87567" w:rsidP="00D87567">
      <w:pPr>
        <w:pStyle w:val="Texto"/>
        <w:spacing w:after="0" w:line="240" w:lineRule="exact"/>
        <w:rPr>
          <w:sz w:val="20"/>
          <w:lang w:val="es-MX"/>
        </w:rPr>
      </w:pPr>
    </w:p>
    <w:p w:rsidR="00C80A27" w:rsidRDefault="0007618A" w:rsidP="00C80A27">
      <w:pPr>
        <w:pStyle w:val="Texto"/>
        <w:spacing w:after="0" w:line="240" w:lineRule="exact"/>
        <w:ind w:firstLine="0"/>
        <w:rPr>
          <w:b/>
          <w:sz w:val="20"/>
          <w:lang w:val="es-MX"/>
        </w:rPr>
      </w:pPr>
      <w:r>
        <w:rPr>
          <w:b/>
          <w:sz w:val="20"/>
          <w:lang w:val="es-MX"/>
        </w:rPr>
        <w:t xml:space="preserve">1 </w:t>
      </w:r>
      <w:r w:rsidR="00C80A27" w:rsidRPr="00D02E2A">
        <w:rPr>
          <w:b/>
          <w:sz w:val="20"/>
          <w:lang w:val="es-MX"/>
        </w:rPr>
        <w:t>Autorización e Historia</w:t>
      </w:r>
    </w:p>
    <w:p w:rsidR="009310E5" w:rsidRPr="00D02E2A" w:rsidRDefault="009310E5" w:rsidP="00C80A27">
      <w:pPr>
        <w:pStyle w:val="Texto"/>
        <w:spacing w:after="0" w:line="240" w:lineRule="exact"/>
        <w:ind w:firstLine="0"/>
        <w:rPr>
          <w:b/>
          <w:sz w:val="20"/>
          <w:lang w:val="es-MX"/>
        </w:rPr>
      </w:pPr>
    </w:p>
    <w:p w:rsidR="00C80A27" w:rsidRDefault="00C80A27" w:rsidP="00C80A27">
      <w:pPr>
        <w:pStyle w:val="Texto"/>
        <w:spacing w:after="0" w:line="240" w:lineRule="exact"/>
        <w:ind w:firstLine="0"/>
        <w:rPr>
          <w:sz w:val="20"/>
          <w:lang w:val="es-MX"/>
        </w:rPr>
      </w:pPr>
      <w:r w:rsidRPr="00D02E2A">
        <w:rPr>
          <w:sz w:val="20"/>
          <w:lang w:val="es-MX"/>
        </w:rPr>
        <w:t>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El Colegio cuenta con tres planteles en los municipios de Amaxac de Guerrero, Santa Apolonia Teacalco y San Jerónimo Zacualpan, así como la Dirección General, misma que se encuentra en la localidad de Ixtulco, municipio de Tlaxcala.</w:t>
      </w:r>
    </w:p>
    <w:p w:rsidR="009310E5" w:rsidRPr="00D02E2A" w:rsidRDefault="009310E5"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Amaxac de Guerrero se encuentra ubicado en la calle Vicente Guerrero # 59, Colonia Centro, en el municipio de San Bernabé, Amaxac de Guerrero; se ubica en el altiplano central mexicano a 2,300 metros sobre el nivel del mar; colinda al norte con los municipios de Xaltocan, Yauhquemecan y Apizaco; al sur con los municipios de Apetatitlán de Antonio Carvajal, Totolac y Contla de Juan Cuamatzi; al oriente se establecen linderos con el municipio de Santa Cruz; asimismo al poniente colinda con el municipio de Xaltocan.</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Amaxac es una palabra náhuatl que da nombre al municipio, proviene de los vocablos Atl, que significa agua y Maxactli que refiere bifurcación, así como de la "C" final que denota lugar. Así que Amaxac se traduce como "donde se bifurca el agua".</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Pr="00D02E2A"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Plantel Amaxac de Guerrero fue creado por iniciativa de los vecinos en unión con la Presidencia Municipal, iniciando sus actividades el 2 de septiembre de 1980. La inauguración oficial se llevó a cabo el 28 de marzo de 1981 por el Lic. José López Portillo, Presidente de la República Mexicana, acompañado por el Lic. Tulio Hernández Gómez, Gobernador del Estado de Tlaxcala.</w:t>
      </w:r>
    </w:p>
    <w:p w:rsidR="00C80A27" w:rsidRPr="00D02E2A" w:rsidRDefault="00C80A27" w:rsidP="00C80A27">
      <w:pPr>
        <w:pStyle w:val="Texto"/>
        <w:spacing w:after="0" w:line="240" w:lineRule="exact"/>
        <w:ind w:firstLine="0"/>
        <w:rPr>
          <w:sz w:val="14"/>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matrícula inicial fue de 402 alumnos distribuidos en cuatro carreras.</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Zacualpan, proviene de la palabra náhuatl "TZACUALPAN" que significa "Lugar de la tierra cerrada".</w:t>
      </w:r>
    </w:p>
    <w:p w:rsidR="00C80A27" w:rsidRPr="00D02E2A" w:rsidRDefault="00C80A27" w:rsidP="00C80A27">
      <w:pPr>
        <w:pStyle w:val="Texto"/>
        <w:spacing w:after="0" w:line="240" w:lineRule="exact"/>
        <w:ind w:firstLine="0"/>
        <w:rPr>
          <w:sz w:val="16"/>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municipio de San Jerónimo Zacualpan está ubicado en el k.m. 3.5 Carr. Tepeyanco-Villa Alta Tlaxcala, se localiza a 17 Km. al sur de la capital del Estado, y colinda al norte con San Andrés Cuamilpa, al sur con San Juan Huactzinco, al oeste con San Francisco Tepeyanco y al poniente con Santa Isabel Tetlatlahuca, con una extensión territorial de 7,560 Km2.</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fue creado por iniciativa de la población y especialmente por la gestión del Profesor Antonio Mena Montealegre, distinguido político de esta comunidad; el 01 de septiembre de 1981, inició actividades de manera provisional en la Presidencia Municipal con una matrícula escolar de 200 alumnos y desde el año de 1984 ocupa las instalaciones del edificio actual.</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inauguración del plantel, estuvo a cargo del Gobernador constitucional del Estado de Tlaxcala Lic. Tulio Hernández Gómez.</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oferta educativa inicial fue:</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Máquinas-Herramienta.</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Productividad.</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 partir del año 2003, Conalep ofrece un Bachillerato Bivalente, a través del cual los egresados de este Sistema Educativo pueden incorporarse al Sector Productivo o continuar sus estudios en el Nivel Superior.</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Teacalco, palabra que da nombre al municipio, proviene de la lengua náhuatl. Esta se integra con los vocablos tetl que significa piedrade acalli que quiere decir canoa (proviene, a su vez, de atl, agua y calli, casa), así como de co que denota lugar. De tal manera que Teacalco se traduce como "en la canoa de piedra".</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Está ubicado en Boulevard Leonarda Gómez Blanco S/N. C. P. 90710</w:t>
      </w:r>
    </w:p>
    <w:p w:rsidR="00C80A27" w:rsidRPr="00D02E2A" w:rsidRDefault="00C80A27" w:rsidP="00840B70">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Inició sus operaciones el día 15 de diciembre de 1987, fue inaugurado por la Lic. Beatriz Paredes Rangel Gobernadora del Estado de Tlaxcala, y siendo director del plantel el Lic. Noé Hernández Hernández, ofreciendo las carreras de Profesional Técnico en Informática y Profesional Técnico en Instalación y Mantenimiento; posteriormente se ofreció la carrera de Procesos de Producción Industrial.</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Actualmente cuenta con las carreras de Profesional Técnico Bachiller en Mantenimiento de Sistemas Automáticos, Profesional Técnico Bachiller en Electricidad Industrial, Profesional Técnico Bachiller en Contaduría y Profesional Técnico Bachiller en Seguridad e Higiene y Protección Civil.</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Pr="00D02E2A" w:rsidRDefault="00840B70" w:rsidP="00C80A27">
      <w:pPr>
        <w:pStyle w:val="Texto"/>
        <w:spacing w:after="0" w:line="240" w:lineRule="exact"/>
        <w:ind w:firstLine="0"/>
        <w:rPr>
          <w:sz w:val="20"/>
          <w:lang w:val="es-MX"/>
        </w:rPr>
      </w:pPr>
    </w:p>
    <w:p w:rsidR="00124BA4" w:rsidRDefault="00124BA4" w:rsidP="00D87567">
      <w:pPr>
        <w:pStyle w:val="Texto"/>
        <w:spacing w:after="0" w:line="240" w:lineRule="exact"/>
        <w:ind w:firstLine="0"/>
        <w:rPr>
          <w:b/>
          <w:sz w:val="20"/>
          <w:lang w:val="es-MX"/>
        </w:rPr>
      </w:pPr>
    </w:p>
    <w:p w:rsidR="00124BA4" w:rsidRDefault="00124BA4" w:rsidP="00D87567">
      <w:pPr>
        <w:pStyle w:val="Texto"/>
        <w:spacing w:after="0" w:line="240" w:lineRule="exact"/>
        <w:ind w:firstLine="0"/>
        <w:rPr>
          <w:b/>
          <w:sz w:val="20"/>
          <w:lang w:val="es-MX"/>
        </w:rPr>
      </w:pPr>
    </w:p>
    <w:p w:rsidR="00D87567" w:rsidRDefault="0007618A" w:rsidP="00D87567">
      <w:pPr>
        <w:pStyle w:val="Texto"/>
        <w:spacing w:after="0" w:line="240" w:lineRule="exact"/>
        <w:ind w:firstLine="0"/>
        <w:rPr>
          <w:b/>
          <w:sz w:val="20"/>
          <w:lang w:val="es-MX"/>
        </w:rPr>
      </w:pPr>
      <w:r>
        <w:rPr>
          <w:b/>
          <w:sz w:val="20"/>
          <w:lang w:val="es-MX"/>
        </w:rPr>
        <w:t xml:space="preserve">2 </w:t>
      </w:r>
      <w:r w:rsidR="00D87567" w:rsidRPr="00D02E2A">
        <w:rPr>
          <w:b/>
          <w:sz w:val="20"/>
          <w:lang w:val="es-MX"/>
        </w:rPr>
        <w:t>Panorama Económico y Financiero</w:t>
      </w:r>
    </w:p>
    <w:p w:rsidR="00124BA4" w:rsidRDefault="00124BA4" w:rsidP="00D87567">
      <w:pPr>
        <w:pStyle w:val="Texto"/>
        <w:spacing w:after="0" w:line="240" w:lineRule="exact"/>
        <w:ind w:firstLine="0"/>
        <w:rPr>
          <w:b/>
          <w:sz w:val="20"/>
          <w:lang w:val="es-MX"/>
        </w:rPr>
      </w:pPr>
    </w:p>
    <w:p w:rsidR="003F56E5" w:rsidRPr="00D02E2A" w:rsidRDefault="003F56E5" w:rsidP="00D87567">
      <w:pPr>
        <w:pStyle w:val="Texto"/>
        <w:spacing w:after="0" w:line="240" w:lineRule="exact"/>
        <w:ind w:firstLine="0"/>
        <w:rPr>
          <w:b/>
          <w:sz w:val="20"/>
          <w:lang w:val="es-MX"/>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principal objetivo del Colegio de Educación Profesional Técnica del Estado de Tlaxcala (CONALEP) es el de formar Profesionales Técnicos a través de un Modelo Académico para la Calidad y Competitividad en un sistema de formación que proporciona a sus egresados la capacidad de trabajar en el sector productivo nacional o internacional, mediante la comprobación de sus competencias, contribuyendo al desarrollo humano sustentable y al fortalecimiento de la sociedad del conocimiento.</w:t>
      </w:r>
    </w:p>
    <w:p w:rsidR="00D87567" w:rsidRPr="00D02E2A" w:rsidRDefault="00D87567" w:rsidP="00D87567">
      <w:pPr>
        <w:autoSpaceDE w:val="0"/>
        <w:autoSpaceDN w:val="0"/>
        <w:adjustRightInd w:val="0"/>
        <w:spacing w:after="0" w:line="240" w:lineRule="auto"/>
        <w:jc w:val="both"/>
        <w:rPr>
          <w:rFonts w:ascii="Arial" w:eastAsia="Times New Roman" w:hAnsi="Arial" w:cs="Arial"/>
          <w:sz w:val="14"/>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Actualmente el CONALEP cuenta con 3 planteles en el Estado de Tlaxcala: Amaxac de Guerrero, Zacualpan y Teacalco,</w:t>
      </w:r>
      <w:r w:rsidR="00DB73EE">
        <w:rPr>
          <w:rFonts w:ascii="Arial" w:eastAsia="Times New Roman" w:hAnsi="Arial" w:cs="Arial"/>
          <w:sz w:val="20"/>
          <w:szCs w:val="20"/>
          <w:lang w:eastAsia="es-ES"/>
        </w:rPr>
        <w:t xml:space="preserve">así como una extensión del plantel Teacalco ubicado en el municipio de Axocomanitla, </w:t>
      </w:r>
      <w:r w:rsidRPr="00D02E2A">
        <w:rPr>
          <w:rFonts w:ascii="Arial" w:eastAsia="Times New Roman" w:hAnsi="Arial" w:cs="Arial"/>
          <w:sz w:val="20"/>
          <w:szCs w:val="20"/>
          <w:lang w:eastAsia="es-ES"/>
        </w:rPr>
        <w:t xml:space="preserve"> mismos que se encuentran incorporados al Sistema Nacional de Bachillerato (SNB) y que para el ejercicio 2024 atienden al 6.7% de los egresados de nivel básico. Para el ciclo escolar 2023-2024 el Colegio cuenta con una matrícula de 3,373 alumnos.</w:t>
      </w:r>
    </w:p>
    <w:p w:rsidR="00D87567" w:rsidRPr="00D02E2A" w:rsidRDefault="00D87567" w:rsidP="00D87567">
      <w:pPr>
        <w:autoSpaceDE w:val="0"/>
        <w:autoSpaceDN w:val="0"/>
        <w:adjustRightInd w:val="0"/>
        <w:spacing w:after="0" w:line="240" w:lineRule="auto"/>
        <w:jc w:val="both"/>
        <w:rPr>
          <w:rFonts w:ascii="Arial" w:eastAsia="Times New Roman" w:hAnsi="Arial" w:cs="Arial"/>
          <w:sz w:val="16"/>
          <w:szCs w:val="20"/>
          <w:lang w:eastAsia="es-ES"/>
        </w:rPr>
      </w:pPr>
    </w:p>
    <w:p w:rsidR="008225EF"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Del año 2011 al 2</w:t>
      </w:r>
      <w:r w:rsidR="008225EF">
        <w:rPr>
          <w:rFonts w:ascii="Arial" w:eastAsia="Times New Roman" w:hAnsi="Arial" w:cs="Arial"/>
          <w:sz w:val="20"/>
          <w:szCs w:val="20"/>
          <w:lang w:eastAsia="es-ES"/>
        </w:rPr>
        <w:t>024</w:t>
      </w: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 se ha trabajado en el Modelo Mexicano de Formación Dual. La finalidad del proyecto es, sin alterar programas y procedimientos existentes, implementar mecanismos que generen egresados con la calidad que se requiere en el mercado laboral, con perfiles de competitividad pertinentes, logrando un aumento de tecnología y economía del sector productivo, así como una alta absorción y perspectivas de carrera profesional para cada estudiante al término de su formación.</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6"/>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Modelo Mexicano de Formación Dual (MMFD) articula la vinculación armónica de la teoría y la práctica, integrando al estudiante en la empresa para desarrollar sus competencias profesionales, al tiempo que desarrolla competencias genéricas a fin de lograr una educación integral.</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0"/>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El índice de titulación del Colegio presenta en promedio un 71.93% de alumnos que, al concluir su formación profesional técnica, obtienen título profesional, lo cual refuerza la formación y respaldo para los egresados para su inserción en el sector productivo. </w:t>
      </w:r>
    </w:p>
    <w:p w:rsidR="00D87567" w:rsidRPr="00D02E2A" w:rsidRDefault="00D87567" w:rsidP="00D87567">
      <w:pPr>
        <w:autoSpaceDE w:val="0"/>
        <w:autoSpaceDN w:val="0"/>
        <w:adjustRightInd w:val="0"/>
        <w:spacing w:after="0" w:line="240" w:lineRule="auto"/>
        <w:ind w:firstLine="426"/>
        <w:jc w:val="both"/>
        <w:rPr>
          <w:rFonts w:ascii="Arial" w:eastAsia="Times New Roman" w:hAnsi="Arial" w:cs="Arial"/>
          <w:sz w:val="14"/>
          <w:szCs w:val="20"/>
          <w:lang w:eastAsia="es-ES"/>
        </w:rPr>
      </w:pPr>
    </w:p>
    <w:p w:rsidR="00D87567" w:rsidRPr="00D02E2A" w:rsidRDefault="00D87567" w:rsidP="00D87567">
      <w:pPr>
        <w:pStyle w:val="Texto"/>
        <w:spacing w:after="0" w:line="240" w:lineRule="exact"/>
        <w:ind w:firstLine="0"/>
        <w:rPr>
          <w:sz w:val="20"/>
          <w:lang w:val="es-MX"/>
        </w:rPr>
      </w:pPr>
      <w:r w:rsidRPr="00D02E2A">
        <w:rPr>
          <w:sz w:val="20"/>
          <w:lang w:val="es-MX"/>
        </w:rPr>
        <w:t>Al darse la Federalización de los Servicios de Educación Media Superior, se le transfiere al Conalep Tlaxcala, los recursos para su operación. Sin embargo, no consideran la estructura y los gastos que implica la Dirección del Colegio Estatal. Por lo tanto, desde el año 1999, dicha dirección ha venido operando con personal comisionado de los planteles, cubriendo las compensaciones que en cada puesto se derivan.</w:t>
      </w:r>
    </w:p>
    <w:p w:rsidR="00D87567" w:rsidRPr="00D02E2A" w:rsidRDefault="00D87567" w:rsidP="00D87567">
      <w:pPr>
        <w:pStyle w:val="Texto"/>
        <w:spacing w:after="0" w:line="240" w:lineRule="exact"/>
        <w:rPr>
          <w:sz w:val="1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Recientemente una parte de la plantilla docente se sindicalizó, lo que representó para el Colegio, adquisición de nuevas obligaciones laborales para con ese sector. Asimismo, al cumplir 30 años en el estado, en el ejercicio 2013, comenzó la aplicación de la prestación por jubilación, concepto por el cual tampoco se recibe recurso para ser cubierta, por lo que se han realizado las gestiones en las instancias correspondientes, para poder cubrir dicha situación.</w:t>
      </w:r>
    </w:p>
    <w:p w:rsidR="00D87567" w:rsidRPr="00D02E2A" w:rsidRDefault="00D87567" w:rsidP="00D87567">
      <w:pPr>
        <w:pStyle w:val="Texto"/>
        <w:spacing w:after="0" w:line="240" w:lineRule="exact"/>
        <w:ind w:firstLine="0"/>
        <w:rPr>
          <w:sz w:val="20"/>
          <w:lang w:val="es-MX"/>
        </w:rPr>
      </w:pPr>
      <w:r w:rsidRPr="00D02E2A">
        <w:rPr>
          <w:sz w:val="20"/>
          <w:lang w:val="es-MX"/>
        </w:rPr>
        <w:t>Para el siguiente ejercicio fiscal, el Colegio deberá cubrir la seguridad social de todo trabajador que se encuentre dentro de su nómina.</w:t>
      </w:r>
    </w:p>
    <w:p w:rsidR="00D87567" w:rsidRPr="00D02E2A" w:rsidRDefault="00D87567" w:rsidP="00D87567">
      <w:pPr>
        <w:pStyle w:val="Texto"/>
        <w:spacing w:after="0" w:line="240" w:lineRule="exact"/>
        <w:rPr>
          <w:sz w:val="20"/>
          <w:lang w:val="es-MX"/>
        </w:rPr>
      </w:pPr>
    </w:p>
    <w:p w:rsidR="00D87567" w:rsidRPr="00D02E2A" w:rsidRDefault="0007618A" w:rsidP="00D87567">
      <w:pPr>
        <w:pStyle w:val="Texto"/>
        <w:spacing w:after="0" w:line="240" w:lineRule="exact"/>
        <w:ind w:firstLine="0"/>
        <w:rPr>
          <w:b/>
          <w:sz w:val="20"/>
          <w:lang w:val="es-MX"/>
        </w:rPr>
      </w:pPr>
      <w:r>
        <w:rPr>
          <w:b/>
          <w:sz w:val="20"/>
          <w:lang w:val="es-MX"/>
        </w:rPr>
        <w:t xml:space="preserve">3 </w:t>
      </w:r>
      <w:r w:rsidR="00D87567" w:rsidRPr="00D02E2A">
        <w:rPr>
          <w:b/>
          <w:sz w:val="20"/>
          <w:lang w:val="es-MX"/>
        </w:rPr>
        <w:t>Organización y Objeto Social</w:t>
      </w:r>
    </w:p>
    <w:p w:rsidR="00D87567" w:rsidRPr="00D02E2A" w:rsidRDefault="00D87567"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ind w:firstLine="0"/>
        <w:rPr>
          <w:rFonts w:eastAsiaTheme="minorHAnsi"/>
          <w:sz w:val="20"/>
          <w:lang w:val="es-MX" w:eastAsia="en-US"/>
        </w:rPr>
      </w:pPr>
      <w:r w:rsidRPr="00D02E2A">
        <w:rPr>
          <w:rFonts w:eastAsiaTheme="minorHAnsi"/>
          <w:sz w:val="20"/>
          <w:lang w:val="es-MX" w:eastAsia="en-US"/>
        </w:rPr>
        <w:t xml:space="preserve">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w:t>
      </w:r>
      <w:r w:rsidRPr="00D02E2A">
        <w:rPr>
          <w:sz w:val="20"/>
          <w:lang w:val="es-MX"/>
        </w:rPr>
        <w:t xml:space="preserve">El Conalep tiene por objeto prestar Servicios de Educación Profesional Técnica y su principal actividad consiste en la </w:t>
      </w:r>
      <w:r w:rsidRPr="00D02E2A">
        <w:rPr>
          <w:rFonts w:eastAsiaTheme="minorHAnsi"/>
          <w:sz w:val="20"/>
          <w:lang w:val="es-MX" w:eastAsia="en-US"/>
        </w:rPr>
        <w:t>impartición de Educación Profesional Técnica a nivel postsecundaria.</w:t>
      </w:r>
    </w:p>
    <w:p w:rsidR="00D87567" w:rsidRDefault="00D87567"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FE7334" w:rsidRDefault="00FE7334"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225EF" w:rsidRDefault="008225EF" w:rsidP="00D87567">
      <w:pPr>
        <w:spacing w:after="0" w:line="240" w:lineRule="auto"/>
        <w:jc w:val="both"/>
        <w:rPr>
          <w:rFonts w:ascii="Arial" w:hAnsi="Arial" w:cs="Arial"/>
          <w:sz w:val="20"/>
          <w:szCs w:val="20"/>
        </w:rPr>
      </w:pPr>
    </w:p>
    <w:p w:rsidR="008225EF" w:rsidRDefault="008225EF" w:rsidP="00D87567">
      <w:pPr>
        <w:spacing w:after="0" w:line="240" w:lineRule="auto"/>
        <w:jc w:val="both"/>
        <w:rPr>
          <w:rFonts w:ascii="Arial" w:hAnsi="Arial" w:cs="Arial"/>
          <w:sz w:val="20"/>
          <w:szCs w:val="20"/>
        </w:rPr>
      </w:pPr>
    </w:p>
    <w:p w:rsidR="00A67B27" w:rsidRDefault="00A67B27" w:rsidP="00D87567">
      <w:pPr>
        <w:spacing w:after="0" w:line="240" w:lineRule="auto"/>
        <w:jc w:val="both"/>
        <w:rPr>
          <w:rFonts w:ascii="Arial" w:hAnsi="Arial" w:cs="Arial"/>
          <w:sz w:val="20"/>
          <w:szCs w:val="20"/>
        </w:rPr>
      </w:pPr>
    </w:p>
    <w:p w:rsidR="00434E85" w:rsidRDefault="00434E85"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Conalep Tlaxcala está regido por un Consejo Directivo el cual está integrado de la siguiente forma:</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Presidente: Secretario de Educación Pública.</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Secretario: Director de Conalep.</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Comisario: Representante de la Secretaría de Finanzas</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Vocales:</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Secretario Desarrollo Industrial.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Director de Servicio Estatal de Formación y Apoyo del Empleo y Desarrollo Comunitario.</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de los sectores público, privado y social.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 la Secretaría de Educación Pública.</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Colegio Nacional.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Municipales donde se encuentran ubicados los planteles del Conalep.</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Poder Legislativo.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Los integrantes del Consejo Directivo tienen voz y voto, excepto el Secretario y Comisario, quienes sólo participan con voz.</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su estructura Jurídica y actividades de interés social que desarrolla en materia de impartición de Educación Profesional Técnica a nivel postsecundaria, como Organismo Público Descentralizado, el Conalep no es contribuyente del Impuesto sobre la Renta, por estar clasificado en el título III del “Régimen de las Personas Morales con fines no lucrativos” de acuerdo con el artículo 95 fracción XI de la Ley del Impuesto sobre la Renta.</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Asimismo, no está obligado a registrar efectos diferidos o anticipados de Impuesto sobre la Renta, así como, Participación de los Trabajadores en las Utilidades.</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lo que se refiere al Impuesto al Valor Agregado, el Conalep; únicamente acepta la traslación de dicho impuesto en la adquisición de bienes y servicios para su operación.</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8A290D"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obligaciones fiscales que tiene el Colegio, se concretan a su carácter de retenedor y entero del Impuesto Sobre la Renta en lo referente de los capítulos I y II “Ingresos por salarios” e “Ingresos por la Prestación de Servicios Profesionales”</w:t>
      </w:r>
      <w:r w:rsidR="008225EF">
        <w:rPr>
          <w:rFonts w:eastAsiaTheme="minorHAnsi"/>
          <w:sz w:val="20"/>
          <w:szCs w:val="20"/>
          <w:lang w:val="es-MX" w:eastAsia="en-US"/>
        </w:rPr>
        <w:t>.</w:t>
      </w:r>
    </w:p>
    <w:p w:rsidR="008225EF" w:rsidRPr="00D02E2A" w:rsidRDefault="008225EF" w:rsidP="00D87567">
      <w:pPr>
        <w:pStyle w:val="INCISO"/>
        <w:spacing w:after="0" w:line="240" w:lineRule="exact"/>
        <w:ind w:left="0" w:firstLine="0"/>
        <w:rPr>
          <w:rFonts w:eastAsiaTheme="minorHAnsi"/>
          <w:sz w:val="20"/>
          <w:szCs w:val="20"/>
          <w:lang w:val="es-MX" w:eastAsia="en-US"/>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D87567" w:rsidRDefault="00337969" w:rsidP="00337969">
      <w:pPr>
        <w:pStyle w:val="INCISO"/>
        <w:spacing w:after="0" w:line="240" w:lineRule="exact"/>
        <w:jc w:val="left"/>
        <w:rPr>
          <w:b/>
          <w:sz w:val="20"/>
          <w:szCs w:val="20"/>
          <w:lang w:val="es-MX"/>
        </w:rPr>
      </w:pPr>
      <w:r>
        <w:rPr>
          <w:b/>
          <w:sz w:val="20"/>
          <w:szCs w:val="20"/>
          <w:lang w:val="es-MX"/>
        </w:rPr>
        <w:t xml:space="preserve">                                            </w:t>
      </w:r>
      <w:r w:rsidR="00D87567" w:rsidRPr="00D02E2A">
        <w:rPr>
          <w:b/>
          <w:sz w:val="20"/>
          <w:szCs w:val="20"/>
          <w:lang w:val="es-MX"/>
        </w:rPr>
        <w:t>Estructura organizacional básica</w:t>
      </w:r>
    </w:p>
    <w:p w:rsidR="00124BA4" w:rsidRDefault="00124BA4" w:rsidP="00D87567">
      <w:pPr>
        <w:pStyle w:val="INCISO"/>
        <w:spacing w:after="0" w:line="240" w:lineRule="exact"/>
        <w:jc w:val="center"/>
        <w:rPr>
          <w:b/>
          <w:sz w:val="20"/>
          <w:szCs w:val="20"/>
          <w:lang w:val="es-MX"/>
        </w:rPr>
      </w:pPr>
      <w:r w:rsidRPr="00D02E2A">
        <w:rPr>
          <w:noProof/>
          <w:sz w:val="20"/>
          <w:szCs w:val="20"/>
          <w:lang w:val="es-MX" w:eastAsia="es-MX"/>
        </w:rPr>
        <w:drawing>
          <wp:anchor distT="0" distB="0" distL="114300" distR="114300" simplePos="0" relativeHeight="251659264" behindDoc="1" locked="0" layoutInCell="1" allowOverlap="1" wp14:anchorId="53D4C019" wp14:editId="23DA6117">
            <wp:simplePos x="0" y="0"/>
            <wp:positionH relativeFrom="column">
              <wp:posOffset>628015</wp:posOffset>
            </wp:positionH>
            <wp:positionV relativeFrom="paragraph">
              <wp:posOffset>153670</wp:posOffset>
            </wp:positionV>
            <wp:extent cx="4871720" cy="2541270"/>
            <wp:effectExtent l="0" t="0" r="0" b="49530"/>
            <wp:wrapTight wrapText="bothSides">
              <wp:wrapPolygon edited="0">
                <wp:start x="7686" y="0"/>
                <wp:lineTo x="7686" y="5505"/>
                <wp:lineTo x="9206" y="7772"/>
                <wp:lineTo x="4477" y="7772"/>
                <wp:lineTo x="4139" y="7934"/>
                <wp:lineTo x="4139" y="12954"/>
                <wp:lineTo x="3547" y="13277"/>
                <wp:lineTo x="3632" y="14411"/>
                <wp:lineTo x="10811" y="15544"/>
                <wp:lineTo x="591" y="15868"/>
                <wp:lineTo x="591" y="21859"/>
                <wp:lineTo x="21031" y="21859"/>
                <wp:lineTo x="21200" y="16030"/>
                <wp:lineTo x="20525" y="15868"/>
                <wp:lineTo x="10811" y="15544"/>
                <wp:lineTo x="16808" y="14411"/>
                <wp:lineTo x="16808" y="13115"/>
                <wp:lineTo x="10980" y="12954"/>
                <wp:lineTo x="10980" y="7772"/>
                <wp:lineTo x="11487" y="7772"/>
                <wp:lineTo x="13936" y="5667"/>
                <wp:lineTo x="13936" y="0"/>
                <wp:lineTo x="7686" y="0"/>
              </wp:wrapPolygon>
            </wp:wrapTight>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Texto"/>
        <w:spacing w:after="0" w:line="240" w:lineRule="exact"/>
        <w:rPr>
          <w:sz w:val="20"/>
          <w:lang w:val="es-MX"/>
        </w:rPr>
      </w:pPr>
    </w:p>
    <w:p w:rsidR="00E63776" w:rsidRPr="00D02E2A" w:rsidRDefault="00E63776" w:rsidP="00D87567">
      <w:pPr>
        <w:pStyle w:val="Texto"/>
        <w:spacing w:after="0" w:line="240" w:lineRule="exact"/>
        <w:rPr>
          <w:b/>
          <w:sz w:val="20"/>
          <w:lang w:val="es-MX"/>
        </w:rPr>
      </w:pPr>
    </w:p>
    <w:p w:rsidR="00E63776" w:rsidRPr="00D02E2A" w:rsidRDefault="00E63776" w:rsidP="00D87567">
      <w:pPr>
        <w:pStyle w:val="Texto"/>
        <w:spacing w:after="0" w:line="240" w:lineRule="exact"/>
        <w:rPr>
          <w:b/>
          <w:sz w:val="20"/>
          <w:lang w:val="es-MX"/>
        </w:rPr>
      </w:pPr>
    </w:p>
    <w:p w:rsidR="00E63776" w:rsidRDefault="00E63776" w:rsidP="00D87567">
      <w:pPr>
        <w:pStyle w:val="Texto"/>
        <w:spacing w:after="0" w:line="240" w:lineRule="exact"/>
        <w:rPr>
          <w:b/>
          <w:sz w:val="20"/>
          <w:lang w:val="es-MX"/>
        </w:rPr>
      </w:pPr>
    </w:p>
    <w:p w:rsidR="00FE7334" w:rsidRDefault="00FE733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FE7334" w:rsidRPr="00D02E2A" w:rsidRDefault="00FE7334" w:rsidP="00D87567">
      <w:pPr>
        <w:pStyle w:val="Texto"/>
        <w:spacing w:after="0" w:line="240" w:lineRule="exact"/>
        <w:rPr>
          <w:b/>
          <w:sz w:val="20"/>
          <w:lang w:val="es-MX"/>
        </w:rPr>
      </w:pPr>
    </w:p>
    <w:p w:rsidR="008225EF" w:rsidRDefault="008225EF" w:rsidP="0007618A">
      <w:pPr>
        <w:pStyle w:val="Texto"/>
        <w:spacing w:after="0" w:line="240" w:lineRule="exact"/>
        <w:ind w:firstLine="0"/>
        <w:rPr>
          <w:b/>
          <w:sz w:val="20"/>
          <w:lang w:val="es-MX"/>
        </w:rPr>
      </w:pPr>
    </w:p>
    <w:p w:rsidR="00124BA4" w:rsidRDefault="00124BA4" w:rsidP="0007618A">
      <w:pPr>
        <w:pStyle w:val="Texto"/>
        <w:spacing w:after="0" w:line="240" w:lineRule="exact"/>
        <w:ind w:firstLine="0"/>
        <w:rPr>
          <w:b/>
          <w:sz w:val="20"/>
          <w:lang w:val="es-MX"/>
        </w:rPr>
      </w:pPr>
    </w:p>
    <w:p w:rsidR="00D87567" w:rsidRDefault="0007618A" w:rsidP="0007618A">
      <w:pPr>
        <w:pStyle w:val="Texto"/>
        <w:spacing w:after="0" w:line="240" w:lineRule="exact"/>
        <w:ind w:firstLine="0"/>
        <w:rPr>
          <w:b/>
          <w:sz w:val="20"/>
          <w:lang w:val="es-MX"/>
        </w:rPr>
      </w:pPr>
      <w:r>
        <w:rPr>
          <w:b/>
          <w:sz w:val="20"/>
          <w:lang w:val="es-MX"/>
        </w:rPr>
        <w:t xml:space="preserve">4 </w:t>
      </w:r>
      <w:r w:rsidR="00D87567" w:rsidRPr="00D02E2A">
        <w:rPr>
          <w:b/>
          <w:sz w:val="20"/>
          <w:lang w:val="es-MX"/>
        </w:rPr>
        <w:t>Bases de Preparación de los Estados Financieros</w:t>
      </w:r>
    </w:p>
    <w:p w:rsidR="00124BA4" w:rsidRPr="00D02E2A" w:rsidRDefault="00124BA4" w:rsidP="0007618A">
      <w:pPr>
        <w:pStyle w:val="Texto"/>
        <w:spacing w:after="0" w:line="240" w:lineRule="exact"/>
        <w:ind w:firstLine="0"/>
        <w:rPr>
          <w:b/>
          <w:sz w:val="20"/>
          <w:lang w:val="es-MX"/>
        </w:rPr>
      </w:pPr>
    </w:p>
    <w:p w:rsidR="00D87567" w:rsidRPr="00D02E2A" w:rsidRDefault="00D87567" w:rsidP="00D87567">
      <w:pPr>
        <w:pStyle w:val="INCISO"/>
        <w:spacing w:after="0" w:line="240" w:lineRule="exact"/>
        <w:ind w:left="0" w:firstLine="0"/>
        <w:rPr>
          <w:b/>
          <w:sz w:val="20"/>
          <w:szCs w:val="20"/>
          <w:lang w:val="es-MX"/>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y demás información presupuestaria, programática y contable que emanan del Colegio, constituyen la base para la emisión de informes periódicos y para la formulación de la Cuenta Pública Anual.</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son: el Estado de Situación Financiera, el Estado de Actividades, el Estado de Cambios en la Situación Financiera y el Estado de Variación en la Hacienda Pública, de acuerdo a lo establecido en la Normatividad Contable y Financiera y al Código Financiero para el Estado de Tlaxcala y sus Municipios. Se incluyen el Estado Analítico del Activo, el Estado Analítico de Deuda y Otros Pasivos y el Estado de Flujos de Efectivo, de acuerdo al requerimiento establecido en el Manual de Contabilidad Gubernamental de la CONAC.</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se prepararán de acuerdo con principios de contabilidad gubernamental que son coincidentes con las Normas de Información Financiera. Las principales políticas contables de registro y elaboración de los estados financieros, son las siguientes:</w:t>
      </w:r>
    </w:p>
    <w:p w:rsidR="00225353" w:rsidRDefault="00225353" w:rsidP="00D87567">
      <w:pPr>
        <w:pStyle w:val="INCISO"/>
        <w:spacing w:after="0" w:line="240" w:lineRule="exact"/>
        <w:ind w:left="0" w:firstLine="0"/>
        <w:rPr>
          <w:rFonts w:eastAsiaTheme="minorHAnsi"/>
          <w:sz w:val="20"/>
          <w:szCs w:val="20"/>
          <w:lang w:val="es-MX" w:eastAsia="en-US"/>
        </w:rPr>
      </w:pPr>
    </w:p>
    <w:p w:rsidR="00225353" w:rsidRDefault="00225353"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spacing w:after="0" w:line="240" w:lineRule="auto"/>
        <w:ind w:left="709"/>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VALORES DE INMEDIATA REALIZACIÓN</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Está integrado al 100% por la cuenta 1.1.1 Efectivo y Equivalentes; el Colegio de Educación Profesional Técnica, actualmente maneja sus recursos a través de cuentas productivas que nos representa la generación de rendimientos que forman parte de los recursos con los que opera este Colegio.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ACTIVO FIJO</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Los bienes son registrados a su costo de adquisición, atendiendo al principio denominado “Costo Histórico”.</w:t>
      </w:r>
    </w:p>
    <w:p w:rsidR="00D87567" w:rsidRPr="00D02E2A" w:rsidRDefault="00D87567" w:rsidP="00D87567">
      <w:pPr>
        <w:spacing w:after="0" w:line="240" w:lineRule="auto"/>
        <w:ind w:left="709"/>
        <w:jc w:val="both"/>
        <w:rPr>
          <w:rFonts w:ascii="Arial" w:hAnsi="Arial" w:cs="Arial"/>
          <w:sz w:val="20"/>
          <w:szCs w:val="20"/>
        </w:rPr>
      </w:pPr>
    </w:p>
    <w:p w:rsidR="00DE0EAD" w:rsidRDefault="00DE0EAD" w:rsidP="00D87567">
      <w:pPr>
        <w:tabs>
          <w:tab w:val="left" w:pos="1440"/>
        </w:tabs>
        <w:spacing w:after="0" w:line="240" w:lineRule="auto"/>
        <w:jc w:val="both"/>
        <w:rPr>
          <w:rFonts w:ascii="Arial" w:hAnsi="Arial" w:cs="Arial"/>
          <w:sz w:val="20"/>
          <w:szCs w:val="20"/>
        </w:rPr>
      </w:pPr>
    </w:p>
    <w:p w:rsidR="00DE0EAD" w:rsidRDefault="00DE0EAD" w:rsidP="00D87567">
      <w:pPr>
        <w:tabs>
          <w:tab w:val="left" w:pos="1440"/>
        </w:tabs>
        <w:spacing w:after="0" w:line="240" w:lineRule="auto"/>
        <w:jc w:val="both"/>
        <w:rPr>
          <w:rFonts w:ascii="Arial" w:hAnsi="Arial" w:cs="Arial"/>
          <w:sz w:val="20"/>
          <w:szCs w:val="20"/>
        </w:rPr>
      </w:pPr>
    </w:p>
    <w:p w:rsidR="00DE0EAD" w:rsidRDefault="00DE0EAD" w:rsidP="00D87567">
      <w:pPr>
        <w:tabs>
          <w:tab w:val="left" w:pos="1440"/>
        </w:tabs>
        <w:spacing w:after="0" w:line="240" w:lineRule="auto"/>
        <w:jc w:val="both"/>
        <w:rPr>
          <w:rFonts w:ascii="Arial" w:hAnsi="Arial" w:cs="Arial"/>
          <w:sz w:val="20"/>
          <w:szCs w:val="20"/>
        </w:rPr>
      </w:pPr>
    </w:p>
    <w:p w:rsidR="00DE0EAD" w:rsidRDefault="00DE0EAD" w:rsidP="00D87567">
      <w:pPr>
        <w:tabs>
          <w:tab w:val="left" w:pos="1440"/>
        </w:tabs>
        <w:spacing w:after="0" w:line="240" w:lineRule="auto"/>
        <w:jc w:val="both"/>
        <w:rPr>
          <w:rFonts w:ascii="Arial" w:hAnsi="Arial" w:cs="Arial"/>
          <w:sz w:val="20"/>
          <w:szCs w:val="20"/>
        </w:rPr>
      </w:pPr>
    </w:p>
    <w:p w:rsidR="00DE0EAD" w:rsidRDefault="00DE0EAD" w:rsidP="00D87567">
      <w:pPr>
        <w:tabs>
          <w:tab w:val="left" w:pos="1440"/>
        </w:tabs>
        <w:spacing w:after="0" w:line="240" w:lineRule="auto"/>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 xml:space="preserve">INMUEBLES, PROPIEDADES Y EQUIPO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adquisiciones de terrenos, edificios y construcciones, equipo y mobiliario en planteles, oficinas y almacenes, se registran a su costo de adquisición.</w:t>
      </w:r>
    </w:p>
    <w:p w:rsidR="004F5D32" w:rsidRDefault="004F5D32"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INGRESOS Y EGRESOS</w:t>
      </w:r>
    </w:p>
    <w:p w:rsidR="00337969" w:rsidRDefault="00337969" w:rsidP="00D87567">
      <w:pPr>
        <w:pStyle w:val="INCISO"/>
        <w:spacing w:after="0" w:line="240" w:lineRule="exact"/>
        <w:ind w:left="0" w:firstLine="0"/>
        <w:rPr>
          <w:rFonts w:eastAsiaTheme="minorHAnsi"/>
          <w:sz w:val="20"/>
          <w:szCs w:val="20"/>
          <w:lang w:val="es-MX" w:eastAsia="en-US"/>
        </w:rPr>
      </w:pPr>
    </w:p>
    <w:p w:rsidR="00337969" w:rsidRDefault="00337969"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El Conalep, reconoce y registra sus gastos en el momento en que se devengan y los ingresos cuando se realizan, atendiendo al principio de contabilidad gubernamental “Base de Registro”.</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numPr>
          <w:ilvl w:val="0"/>
          <w:numId w:val="32"/>
        </w:numPr>
        <w:spacing w:after="0" w:line="240" w:lineRule="exact"/>
        <w:rPr>
          <w:sz w:val="20"/>
          <w:szCs w:val="20"/>
          <w:lang w:val="es-MX"/>
        </w:rPr>
      </w:pPr>
      <w:r w:rsidRPr="00D02E2A">
        <w:rPr>
          <w:sz w:val="20"/>
          <w:szCs w:val="20"/>
          <w:lang w:val="es-MX"/>
        </w:rPr>
        <w:t xml:space="preserve">Postulados básicos. </w:t>
      </w: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tabs>
          <w:tab w:val="left" w:pos="1440"/>
        </w:tabs>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NORMAS DE INFORMACIÓN FINANCIERA (NIF)</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hAnsi="Arial" w:cs="Arial"/>
          <w:sz w:val="20"/>
          <w:szCs w:val="20"/>
        </w:rPr>
        <w:t>A partir del 1 de junio de 2004, el Instituto Mexicano de Contadores Públicos, A.C. (IMCP), efectuó la entrega formal de la función y</w:t>
      </w:r>
      <w:r w:rsidRPr="00D02E2A">
        <w:rPr>
          <w:rFonts w:ascii="Arial" w:eastAsia="Times New Roman" w:hAnsi="Arial" w:cs="Arial"/>
          <w:sz w:val="20"/>
          <w:szCs w:val="20"/>
          <w:lang w:eastAsia="es-ES"/>
        </w:rPr>
        <w:t xml:space="preserve"> responsabilidad de la emisión de la normatividad contable en México al Consejo Mexicano para la Investigación y Desarrollo de Normas de Información Financiera, A.C. (CINIF). </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Los Principios de Contabilidad Generalmente Aceptados (PCGA) y circulares emitidos en el pasado por el IMCP, fueron transferidos al CINIF. El CINIF decidió renombrar los PCGA como Normas de Información Financiera (NIF) o en su caso, Interpretaciones a las Normas de Información Financiera (INIF). Cuando se haga referencia genérica a las NIF, se entiende que éstas comprenden tanto las normas emitidas por la CINIF como a los boletines emitidos por la Comisión de Principios de Contabilidad (CPC) que le fueron transferidas al CINIF. Sin embargo, cuando se haga referencia específica a alguno de los documentos que integran las NIF, éstos se llamarán por su nombre original, esto es, Norma de Información Financiera o Boletín, según sea el caso.</w:t>
      </w:r>
    </w:p>
    <w:p w:rsidR="00E63776" w:rsidRDefault="00E63776" w:rsidP="00D87567">
      <w:pPr>
        <w:spacing w:after="0" w:line="240" w:lineRule="auto"/>
        <w:jc w:val="both"/>
        <w:rPr>
          <w:rFonts w:ascii="Arial" w:eastAsia="Times New Roman" w:hAnsi="Arial" w:cs="Arial"/>
          <w:sz w:val="20"/>
          <w:szCs w:val="20"/>
          <w:lang w:eastAsia="es-ES"/>
        </w:rPr>
      </w:pPr>
    </w:p>
    <w:p w:rsidR="001F7C03" w:rsidRDefault="001F7C03"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Derivado de lo anterior, la estructura de las NIF es la siguiente:</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1) Las NIF y las INIF emitidas por la CINIF;</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2) Los Boletines emitidos por la CPC, que no han sido modificados, sustituidos o derogados por las nuevas NIF; y</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3) Las nuevas Normas Internacionales de Información Financiera (NIIF) aplicables de manera supletoria.</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Los principales cambios que establecen estas normas, y que se atienden en la elaboración de los presentes estados financieros son: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A-3 Necesidades de los usuarios y objetivos de los estados financieros:</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La NIF A-3, incluye, en adición al estado de situación financiera, el estado de cambios a las cuentas patrimoniales y el Estado de Flujo de Efectivo, atendiendo lo establecido en las Normas de Información Financieras (NIF 2008) en su Boletín B-2, Apéndices 1 a 65, y Apéndice A-Caso práctico de determinación del estado de flujo de efectivo.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A-5 Elementos básicos de los estados financieros:</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La NIF A-5, incluye una nueva clasificación de ingresos y gastos, en ordinarios y no ordinarios. Los ordinarios se derivan de operaciones y eventos usuales, o sea, los que son propios del giro de la entidad, sean frecuentes o no; los no ordinarios corresponden a operaciones y eventos inusuales, sean frecuentes o no.</w:t>
      </w:r>
    </w:p>
    <w:p w:rsidR="008225EF" w:rsidRDefault="008225EF" w:rsidP="00D87567">
      <w:pPr>
        <w:spacing w:after="0" w:line="240" w:lineRule="auto"/>
        <w:jc w:val="both"/>
        <w:rPr>
          <w:rFonts w:ascii="Arial" w:eastAsia="Times New Roman" w:hAnsi="Arial" w:cs="Arial"/>
          <w:sz w:val="20"/>
          <w:szCs w:val="20"/>
          <w:lang w:eastAsia="es-ES"/>
        </w:rPr>
      </w:pPr>
    </w:p>
    <w:p w:rsidR="00DE0EAD" w:rsidRDefault="00DE0EAD" w:rsidP="00D87567">
      <w:pPr>
        <w:spacing w:after="0" w:line="240" w:lineRule="auto"/>
        <w:jc w:val="both"/>
        <w:rPr>
          <w:rFonts w:ascii="Arial" w:eastAsia="Times New Roman" w:hAnsi="Arial" w:cs="Arial"/>
          <w:sz w:val="20"/>
          <w:szCs w:val="20"/>
          <w:lang w:eastAsia="es-ES"/>
        </w:rPr>
      </w:pPr>
    </w:p>
    <w:p w:rsidR="00DE0EAD" w:rsidRDefault="00DE0EAD" w:rsidP="00D87567">
      <w:pPr>
        <w:spacing w:after="0" w:line="240" w:lineRule="auto"/>
        <w:jc w:val="both"/>
        <w:rPr>
          <w:rFonts w:ascii="Arial" w:eastAsia="Times New Roman" w:hAnsi="Arial" w:cs="Arial"/>
          <w:sz w:val="20"/>
          <w:szCs w:val="20"/>
          <w:lang w:eastAsia="es-ES"/>
        </w:rPr>
      </w:pPr>
    </w:p>
    <w:p w:rsidR="00DE0EAD" w:rsidRDefault="00DE0EAD" w:rsidP="00D87567">
      <w:pPr>
        <w:spacing w:after="0" w:line="240" w:lineRule="auto"/>
        <w:jc w:val="both"/>
        <w:rPr>
          <w:rFonts w:ascii="Arial" w:eastAsia="Times New Roman" w:hAnsi="Arial" w:cs="Arial"/>
          <w:sz w:val="20"/>
          <w:szCs w:val="20"/>
          <w:lang w:eastAsia="es-ES"/>
        </w:rPr>
      </w:pPr>
    </w:p>
    <w:p w:rsidR="00DE0EAD" w:rsidRDefault="00DE0EAD"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A-7 Presentación y revelación:</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Default="00D87567" w:rsidP="00D87567">
      <w:pPr>
        <w:spacing w:after="0" w:line="240" w:lineRule="auto"/>
        <w:jc w:val="both"/>
        <w:rPr>
          <w:rFonts w:ascii="Arial" w:hAnsi="Arial" w:cs="Arial"/>
          <w:sz w:val="20"/>
          <w:szCs w:val="20"/>
        </w:rPr>
      </w:pPr>
      <w:r w:rsidRPr="00D02E2A">
        <w:rPr>
          <w:rFonts w:ascii="Arial" w:hAnsi="Arial" w:cs="Arial"/>
          <w:sz w:val="20"/>
          <w:szCs w:val="20"/>
        </w:rPr>
        <w:t>La NIF A-7, requiere que los estados financieros se presenten en forma comparativa, por lo menos con el periodo precedente. Hasta 2004, la presentación de los estados financieros de ejercicios anteriores, era optativa. Se requiere revelar en los estados financieros, la fecha autorizada para la emisión de los Estados Financieros y él o los nombres de funcionarios u órganos de la administración quienes autorizaron su emisión.</w:t>
      </w:r>
    </w:p>
    <w:p w:rsidR="00434E85" w:rsidRDefault="00434E85" w:rsidP="0007618A">
      <w:pPr>
        <w:pStyle w:val="Texto"/>
        <w:spacing w:after="0" w:line="240" w:lineRule="exact"/>
        <w:ind w:firstLine="0"/>
        <w:rPr>
          <w:b/>
          <w:sz w:val="20"/>
          <w:lang w:val="es-MX"/>
        </w:rPr>
      </w:pPr>
    </w:p>
    <w:p w:rsidR="00434E85" w:rsidRDefault="00434E85" w:rsidP="0007618A">
      <w:pPr>
        <w:pStyle w:val="Texto"/>
        <w:spacing w:after="0" w:line="240" w:lineRule="exact"/>
        <w:ind w:firstLine="0"/>
        <w:rPr>
          <w:b/>
          <w:sz w:val="20"/>
          <w:lang w:val="es-MX"/>
        </w:rPr>
      </w:pPr>
    </w:p>
    <w:p w:rsidR="00D87567" w:rsidRPr="00D02E2A" w:rsidRDefault="0007618A" w:rsidP="0007618A">
      <w:pPr>
        <w:pStyle w:val="Texto"/>
        <w:spacing w:after="0" w:line="240" w:lineRule="exact"/>
        <w:ind w:firstLine="0"/>
        <w:rPr>
          <w:b/>
          <w:sz w:val="20"/>
          <w:lang w:val="es-MX"/>
        </w:rPr>
      </w:pPr>
      <w:r>
        <w:rPr>
          <w:b/>
          <w:sz w:val="20"/>
          <w:lang w:val="es-MX"/>
        </w:rPr>
        <w:t xml:space="preserve">5 </w:t>
      </w:r>
      <w:r w:rsidR="00D87567" w:rsidRPr="00D02E2A">
        <w:rPr>
          <w:b/>
          <w:sz w:val="20"/>
          <w:lang w:val="es-MX"/>
        </w:rPr>
        <w:t>Políticas de Contabilidad Significativas</w:t>
      </w:r>
    </w:p>
    <w:p w:rsidR="00D87567" w:rsidRPr="00D02E2A" w:rsidRDefault="00D87567" w:rsidP="00D87567">
      <w:pPr>
        <w:pStyle w:val="INCISO"/>
        <w:spacing w:after="0" w:line="240" w:lineRule="exact"/>
        <w:rPr>
          <w:sz w:val="20"/>
          <w:szCs w:val="20"/>
          <w:lang w:val="es-MX"/>
        </w:rPr>
      </w:pPr>
    </w:p>
    <w:p w:rsidR="00337969"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 xml:space="preserve">El Sistema Armonizado de Contabilidad Gubernamental, regula las operaciones realizadas por el Colegio,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 El registro de las operaciones está en apego a los Postulados Básicos de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 xml:space="preserve">Contabilidad Gubernamental y a las normas y manuales vigentes. Se registran los gastos como tales en el momento en que se devenguen y los ingresos en el momento en que sean efectivamente percibidos o realizados. Los libros obligatorios de acuerdo a la Normatividad Contable, en donde deben registrar las operaciones que realizan los organismos públicos </w:t>
      </w:r>
    </w:p>
    <w:p w:rsidR="00E63776" w:rsidRPr="008225EF" w:rsidRDefault="00D87567" w:rsidP="008225EF">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son: el Libro Diario y Libro Mayor, los cuales contienen y conservan información financiera, hechos y cifras expresados en unidades monetarias, para facilitar la toma de decisiones. 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p>
    <w:p w:rsidR="00E63776" w:rsidRPr="00D02E2A" w:rsidRDefault="00E63776" w:rsidP="00D87567">
      <w:pPr>
        <w:pStyle w:val="Texto"/>
        <w:spacing w:after="0" w:line="240" w:lineRule="exact"/>
        <w:ind w:firstLine="0"/>
        <w:rPr>
          <w:b/>
          <w:sz w:val="20"/>
          <w:lang w:val="es-MX"/>
        </w:rPr>
      </w:pPr>
    </w:p>
    <w:p w:rsidR="00E63776" w:rsidRDefault="00F739EA" w:rsidP="00D87567">
      <w:pPr>
        <w:pStyle w:val="Texto"/>
        <w:spacing w:after="0" w:line="240" w:lineRule="exact"/>
        <w:ind w:firstLine="0"/>
        <w:rPr>
          <w:b/>
          <w:sz w:val="20"/>
          <w:lang w:val="es-MX"/>
        </w:rPr>
      </w:pPr>
      <w:r>
        <w:rPr>
          <w:b/>
          <w:sz w:val="20"/>
          <w:lang w:val="es-MX"/>
        </w:rPr>
        <w:t xml:space="preserve">6 </w:t>
      </w:r>
      <w:r w:rsidR="00A13DE7">
        <w:rPr>
          <w:b/>
          <w:sz w:val="20"/>
          <w:lang w:val="es-MX"/>
        </w:rPr>
        <w:t>Posición en moneda extranjera y protección en medio cambiario.</w:t>
      </w:r>
    </w:p>
    <w:p w:rsidR="00A13DE7" w:rsidRDefault="00A13DE7"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sz w:val="20"/>
          <w:lang w:val="es-MX"/>
        </w:rPr>
      </w:pPr>
      <w:r w:rsidRPr="00A13DE7">
        <w:rPr>
          <w:sz w:val="20"/>
          <w:lang w:val="es-MX"/>
        </w:rPr>
        <w:t xml:space="preserve">Al periodo que se reporta el Colegio </w:t>
      </w:r>
      <w:r>
        <w:rPr>
          <w:sz w:val="20"/>
          <w:lang w:val="es-MX"/>
        </w:rPr>
        <w:t xml:space="preserve">de Educación </w:t>
      </w:r>
      <w:r w:rsidRPr="00A13DE7">
        <w:rPr>
          <w:sz w:val="20"/>
          <w:lang w:val="es-MX"/>
        </w:rPr>
        <w:t>Profesional</w:t>
      </w:r>
      <w:r>
        <w:rPr>
          <w:sz w:val="20"/>
          <w:lang w:val="es-MX"/>
        </w:rPr>
        <w:t xml:space="preserve"> Técnica,</w:t>
      </w:r>
      <w:r w:rsidRPr="00A13DE7">
        <w:rPr>
          <w:sz w:val="20"/>
          <w:lang w:val="es-MX"/>
        </w:rPr>
        <w:t xml:space="preserve"> no maneja moneda extranjera y por consiguiente no se cuenta con protección en medio cambiario.</w:t>
      </w:r>
    </w:p>
    <w:p w:rsidR="00A13DE7" w:rsidRDefault="00A13DE7" w:rsidP="00D87567">
      <w:pPr>
        <w:pStyle w:val="Texto"/>
        <w:spacing w:after="0" w:line="240" w:lineRule="exact"/>
        <w:ind w:firstLine="0"/>
        <w:rPr>
          <w:sz w:val="20"/>
          <w:lang w:val="es-MX"/>
        </w:rPr>
      </w:pPr>
    </w:p>
    <w:p w:rsidR="00A13DE7" w:rsidRDefault="00A13DE7" w:rsidP="00D87567">
      <w:pPr>
        <w:pStyle w:val="Texto"/>
        <w:spacing w:after="0" w:line="240" w:lineRule="exact"/>
        <w:ind w:firstLine="0"/>
        <w:rPr>
          <w:sz w:val="20"/>
          <w:lang w:val="es-MX"/>
        </w:rPr>
      </w:pPr>
    </w:p>
    <w:p w:rsidR="00A13DE7" w:rsidRDefault="00F739EA" w:rsidP="00D87567">
      <w:pPr>
        <w:pStyle w:val="Texto"/>
        <w:spacing w:after="0" w:line="240" w:lineRule="exact"/>
        <w:ind w:firstLine="0"/>
        <w:rPr>
          <w:b/>
          <w:sz w:val="20"/>
          <w:lang w:val="es-MX"/>
        </w:rPr>
      </w:pPr>
      <w:r w:rsidRPr="00EF5C56">
        <w:rPr>
          <w:b/>
          <w:sz w:val="20"/>
          <w:lang w:val="es-MX"/>
        </w:rPr>
        <w:t xml:space="preserve">7 </w:t>
      </w:r>
      <w:r w:rsidR="00A13DE7" w:rsidRPr="00EF5C56">
        <w:rPr>
          <w:b/>
          <w:sz w:val="20"/>
          <w:lang w:val="es-MX"/>
        </w:rPr>
        <w:t>Reporte Analítico del Activo</w:t>
      </w:r>
    </w:p>
    <w:p w:rsidR="00EB6DFE" w:rsidRDefault="00EB6DFE"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tbl>
      <w:tblPr>
        <w:tblW w:w="8600" w:type="dxa"/>
        <w:tblCellMar>
          <w:left w:w="70" w:type="dxa"/>
          <w:right w:w="70" w:type="dxa"/>
        </w:tblCellMar>
        <w:tblLook w:val="04A0" w:firstRow="1" w:lastRow="0" w:firstColumn="1" w:lastColumn="0" w:noHBand="0" w:noVBand="1"/>
      </w:tblPr>
      <w:tblGrid>
        <w:gridCol w:w="7400"/>
        <w:gridCol w:w="1200"/>
      </w:tblGrid>
      <w:tr w:rsidR="002702F8" w:rsidRPr="001F7C03" w:rsidTr="002702F8">
        <w:trPr>
          <w:trHeight w:val="300"/>
        </w:trPr>
        <w:tc>
          <w:tcPr>
            <w:tcW w:w="860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REPORTE ANALÍTICO DEL ACTIVO</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Descripción</w:t>
            </w:r>
          </w:p>
        </w:tc>
        <w:tc>
          <w:tcPr>
            <w:tcW w:w="1200" w:type="dxa"/>
            <w:tcBorders>
              <w:top w:val="nil"/>
              <w:left w:val="nil"/>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Porcentaje</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Muebles de Oficina y Estantería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Automóviles y Equipo Terrestre</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 Mobiliario y Equipo Educacional y Recreativo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y Aparatos Audiovisuales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Maquinaria y Equipo Industrial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de Cómputo y de Tecnologías de la Información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Herramientas y Máquinas-Herramienta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Mobiliarios y Equipos de Administración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Cámaras Fotográficas y de Video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de Generación Eléctrica, Aparatos y Accesorios Eléctricos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Sistemas de Aire Acondicionado, Calefacción y de Refrigeración Industrial y Comercial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Médico y de Laboratorio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bl>
    <w:p w:rsidR="008A290D" w:rsidRDefault="008A290D" w:rsidP="00D87567">
      <w:pPr>
        <w:pStyle w:val="Texto"/>
        <w:spacing w:after="0" w:line="240" w:lineRule="exact"/>
        <w:ind w:firstLine="0"/>
        <w:rPr>
          <w:b/>
          <w:sz w:val="20"/>
          <w:lang w:val="es-MX"/>
        </w:rPr>
      </w:pPr>
    </w:p>
    <w:p w:rsidR="00225353" w:rsidRDefault="00225353" w:rsidP="00D87567">
      <w:pPr>
        <w:pStyle w:val="Texto"/>
        <w:spacing w:after="0" w:line="240" w:lineRule="exact"/>
        <w:ind w:firstLine="0"/>
        <w:rPr>
          <w:b/>
          <w:sz w:val="20"/>
          <w:lang w:val="es-MX"/>
        </w:rPr>
      </w:pPr>
    </w:p>
    <w:p w:rsidR="00225353" w:rsidRDefault="00225353"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p w:rsidR="00DE0EAD" w:rsidRDefault="00DE0EAD" w:rsidP="00D87567">
      <w:pPr>
        <w:pStyle w:val="Texto"/>
        <w:spacing w:after="0" w:line="240" w:lineRule="exact"/>
        <w:ind w:firstLine="0"/>
        <w:rPr>
          <w:b/>
          <w:sz w:val="20"/>
          <w:lang w:val="es-MX"/>
        </w:rPr>
      </w:pPr>
    </w:p>
    <w:p w:rsidR="00DE0EAD" w:rsidRDefault="00DE0EAD" w:rsidP="00D87567">
      <w:pPr>
        <w:pStyle w:val="Texto"/>
        <w:spacing w:after="0" w:line="240" w:lineRule="exact"/>
        <w:ind w:firstLine="0"/>
        <w:rPr>
          <w:b/>
          <w:sz w:val="20"/>
          <w:lang w:val="es-MX"/>
        </w:rPr>
      </w:pPr>
    </w:p>
    <w:p w:rsidR="00DE0EAD" w:rsidRDefault="00DE0EAD" w:rsidP="00D87567">
      <w:pPr>
        <w:pStyle w:val="Texto"/>
        <w:spacing w:after="0" w:line="240" w:lineRule="exact"/>
        <w:ind w:firstLine="0"/>
        <w:rPr>
          <w:b/>
          <w:sz w:val="20"/>
          <w:lang w:val="es-MX"/>
        </w:rPr>
      </w:pPr>
    </w:p>
    <w:p w:rsidR="00DE0EAD" w:rsidRDefault="00DE0EAD" w:rsidP="00D87567">
      <w:pPr>
        <w:pStyle w:val="Texto"/>
        <w:spacing w:after="0" w:line="240" w:lineRule="exact"/>
        <w:ind w:firstLine="0"/>
        <w:rPr>
          <w:b/>
          <w:sz w:val="20"/>
          <w:lang w:val="es-MX"/>
        </w:rPr>
      </w:pPr>
    </w:p>
    <w:p w:rsidR="00A13DE7" w:rsidRDefault="0007618A" w:rsidP="00D87567">
      <w:pPr>
        <w:pStyle w:val="Texto"/>
        <w:spacing w:after="0" w:line="240" w:lineRule="exact"/>
        <w:ind w:firstLine="0"/>
        <w:rPr>
          <w:b/>
          <w:sz w:val="20"/>
          <w:lang w:val="es-MX"/>
        </w:rPr>
      </w:pPr>
      <w:r w:rsidRPr="003F56E5">
        <w:rPr>
          <w:b/>
          <w:sz w:val="20"/>
          <w:lang w:val="es-MX"/>
        </w:rPr>
        <w:t xml:space="preserve">8 </w:t>
      </w:r>
      <w:r w:rsidR="00A13DE7" w:rsidRPr="003F56E5">
        <w:rPr>
          <w:b/>
          <w:sz w:val="20"/>
          <w:lang w:val="es-MX"/>
        </w:rPr>
        <w:t>Fideicomisos, Mandatos y Análogos</w:t>
      </w:r>
    </w:p>
    <w:p w:rsidR="003F56E5" w:rsidRPr="003F56E5" w:rsidRDefault="003F56E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3F56E5">
        <w:rPr>
          <w:sz w:val="20"/>
          <w:lang w:val="es-MX"/>
        </w:rPr>
        <w:t>El Colegio</w:t>
      </w:r>
      <w:r>
        <w:rPr>
          <w:sz w:val="20"/>
          <w:lang w:val="es-MX"/>
        </w:rPr>
        <w:t xml:space="preserve">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no ha ejercido montos en el rubro de fideicomisos, mandatos y análogos.</w:t>
      </w:r>
    </w:p>
    <w:p w:rsidR="00A13DE7" w:rsidRDefault="00A13DE7"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434E85" w:rsidRDefault="00434E8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6612F4">
        <w:rPr>
          <w:b/>
          <w:sz w:val="20"/>
          <w:lang w:val="es-MX"/>
        </w:rPr>
        <w:t xml:space="preserve">9 </w:t>
      </w:r>
      <w:r w:rsidR="00A13DE7" w:rsidRPr="006612F4">
        <w:rPr>
          <w:b/>
          <w:sz w:val="20"/>
          <w:lang w:val="es-MX"/>
        </w:rPr>
        <w:t>Reporte de la Recaudación</w:t>
      </w:r>
    </w:p>
    <w:p w:rsidR="003F56E5" w:rsidRDefault="003F56E5" w:rsidP="00D87567">
      <w:pPr>
        <w:pStyle w:val="Texto"/>
        <w:spacing w:after="0" w:line="240" w:lineRule="exact"/>
        <w:ind w:firstLine="0"/>
        <w:rPr>
          <w:b/>
          <w:sz w:val="20"/>
          <w:lang w:val="es-MX"/>
        </w:rPr>
      </w:pPr>
    </w:p>
    <w:p w:rsidR="004A62EB" w:rsidRDefault="004A62EB" w:rsidP="006612F4">
      <w:pPr>
        <w:pStyle w:val="INCISO"/>
        <w:spacing w:after="0" w:line="240" w:lineRule="exact"/>
        <w:ind w:left="0" w:firstLine="0"/>
        <w:rPr>
          <w:sz w:val="20"/>
          <w:szCs w:val="20"/>
          <w:lang w:val="es-MX"/>
        </w:rPr>
      </w:pPr>
    </w:p>
    <w:p w:rsidR="004A62EB" w:rsidRDefault="004A62EB" w:rsidP="006612F4">
      <w:pPr>
        <w:pStyle w:val="INCISO"/>
        <w:spacing w:after="0" w:line="240" w:lineRule="exact"/>
        <w:ind w:left="0" w:firstLine="0"/>
        <w:rPr>
          <w:sz w:val="20"/>
          <w:szCs w:val="20"/>
          <w:lang w:val="es-MX"/>
        </w:rPr>
      </w:pPr>
    </w:p>
    <w:p w:rsidR="006612F4" w:rsidRPr="00D02E2A" w:rsidRDefault="006612F4" w:rsidP="006612F4">
      <w:pPr>
        <w:pStyle w:val="INCISO"/>
        <w:spacing w:after="0" w:line="240" w:lineRule="exact"/>
        <w:ind w:left="0" w:firstLine="0"/>
        <w:rPr>
          <w:sz w:val="20"/>
          <w:szCs w:val="20"/>
          <w:lang w:val="es-MX"/>
        </w:rPr>
      </w:pPr>
      <w:r w:rsidRPr="00D02E2A">
        <w:rPr>
          <w:sz w:val="20"/>
          <w:szCs w:val="20"/>
          <w:lang w:val="es-MX"/>
        </w:rPr>
        <w:t xml:space="preserve">Al periodo que se reporta, el análisis del comportamiento de la recaudación correspondiente al Colegio de Educación Profesional Técnica del Estado de Tlaxcala, es como a continuación se detalla: </w:t>
      </w:r>
    </w:p>
    <w:p w:rsidR="006612F4" w:rsidRDefault="006612F4" w:rsidP="006612F4">
      <w:pPr>
        <w:pStyle w:val="INCISO"/>
        <w:spacing w:after="0" w:line="240" w:lineRule="exact"/>
        <w:ind w:firstLine="0"/>
        <w:rPr>
          <w:sz w:val="20"/>
          <w:szCs w:val="20"/>
          <w:lang w:val="es-MX"/>
        </w:rPr>
      </w:pPr>
    </w:p>
    <w:p w:rsidR="001E70F6" w:rsidRPr="00D02E2A" w:rsidRDefault="001E70F6" w:rsidP="006612F4">
      <w:pPr>
        <w:pStyle w:val="INCISO"/>
        <w:spacing w:after="0" w:line="240" w:lineRule="exact"/>
        <w:ind w:firstLine="0"/>
        <w:rPr>
          <w:sz w:val="20"/>
          <w:szCs w:val="20"/>
          <w:lang w:val="es-MX"/>
        </w:rPr>
      </w:pPr>
    </w:p>
    <w:p w:rsidR="006612F4" w:rsidRPr="00D02E2A" w:rsidRDefault="006612F4" w:rsidP="006612F4">
      <w:pPr>
        <w:pStyle w:val="INCISO"/>
        <w:spacing w:after="0" w:line="240" w:lineRule="exact"/>
        <w:ind w:left="993" w:hanging="993"/>
        <w:jc w:val="left"/>
        <w:rPr>
          <w:sz w:val="20"/>
          <w:szCs w:val="20"/>
          <w:lang w:val="es-MX"/>
        </w:rPr>
      </w:pPr>
      <w:r w:rsidRPr="00D02E2A">
        <w:rPr>
          <w:sz w:val="20"/>
          <w:szCs w:val="20"/>
          <w:lang w:val="es-MX"/>
        </w:rPr>
        <w:t xml:space="preserve">Transferencias, asignaciones, subsidios y subvenciones, </w:t>
      </w:r>
    </w:p>
    <w:p w:rsidR="00434E85" w:rsidRPr="00434E85" w:rsidRDefault="006612F4" w:rsidP="00434E85">
      <w:pPr>
        <w:rPr>
          <w:rFonts w:ascii="Gadugi" w:eastAsia="Times New Roman" w:hAnsi="Gadugi" w:cs="Calibri"/>
          <w:b/>
          <w:color w:val="000000"/>
          <w:sz w:val="20"/>
          <w:szCs w:val="20"/>
          <w:lang w:eastAsia="es-MX"/>
        </w:rPr>
      </w:pPr>
      <w:r w:rsidRPr="00D02E2A">
        <w:rPr>
          <w:sz w:val="20"/>
          <w:szCs w:val="20"/>
        </w:rPr>
        <w:t>Y pensiones y jubilaciones.</w:t>
      </w:r>
      <w:r w:rsidRPr="00D02E2A">
        <w:rPr>
          <w:sz w:val="20"/>
          <w:szCs w:val="20"/>
        </w:rPr>
        <w:tab/>
      </w:r>
      <w:r w:rsidRPr="00D02E2A">
        <w:rPr>
          <w:sz w:val="20"/>
          <w:szCs w:val="20"/>
        </w:rPr>
        <w:tab/>
      </w:r>
      <w:r w:rsidRPr="00D02E2A">
        <w:rPr>
          <w:sz w:val="20"/>
          <w:szCs w:val="20"/>
        </w:rPr>
        <w:tab/>
      </w:r>
      <w:r w:rsidRPr="00434E85">
        <w:rPr>
          <w:b/>
          <w:sz w:val="20"/>
          <w:szCs w:val="20"/>
        </w:rPr>
        <w:t xml:space="preserve">                                        </w:t>
      </w:r>
      <w:r w:rsidRPr="00434E85">
        <w:rPr>
          <w:rFonts w:ascii="Arial" w:eastAsia="Times New Roman" w:hAnsi="Arial" w:cs="Arial"/>
          <w:b/>
          <w:sz w:val="20"/>
          <w:szCs w:val="20"/>
          <w:lang w:eastAsia="es-ES"/>
        </w:rPr>
        <w:t>$</w:t>
      </w:r>
      <w:r w:rsidR="00434E85">
        <w:rPr>
          <w:rFonts w:ascii="Arial" w:eastAsia="Times New Roman" w:hAnsi="Arial" w:cs="Arial"/>
          <w:b/>
          <w:sz w:val="20"/>
          <w:szCs w:val="20"/>
          <w:lang w:eastAsia="es-ES"/>
        </w:rPr>
        <w:t xml:space="preserve">  </w:t>
      </w:r>
      <w:r w:rsidR="00434E85" w:rsidRPr="00434E85">
        <w:rPr>
          <w:rFonts w:ascii="Arial" w:eastAsia="Times New Roman" w:hAnsi="Arial" w:cs="Arial"/>
          <w:b/>
          <w:sz w:val="20"/>
          <w:szCs w:val="20"/>
          <w:lang w:eastAsia="es-ES"/>
        </w:rPr>
        <w:t>21,652,36</w:t>
      </w:r>
      <w:r w:rsidR="00A0682B">
        <w:rPr>
          <w:rFonts w:ascii="Arial" w:eastAsia="Times New Roman" w:hAnsi="Arial" w:cs="Arial"/>
          <w:b/>
          <w:sz w:val="20"/>
          <w:szCs w:val="20"/>
          <w:lang w:eastAsia="es-ES"/>
        </w:rPr>
        <w:t>4.00</w:t>
      </w:r>
    </w:p>
    <w:p w:rsidR="006612F4" w:rsidRPr="00D02E2A" w:rsidRDefault="006612F4" w:rsidP="006612F4">
      <w:pPr>
        <w:pStyle w:val="INCISO"/>
        <w:spacing w:after="0" w:line="240" w:lineRule="exact"/>
        <w:ind w:firstLine="0"/>
        <w:rPr>
          <w:sz w:val="20"/>
          <w:szCs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10 </w:t>
      </w:r>
      <w:r w:rsidR="00A13DE7">
        <w:rPr>
          <w:b/>
          <w:sz w:val="20"/>
          <w:lang w:val="es-MX"/>
        </w:rPr>
        <w:t>Información sobre la deuda y reporte analítico de la deuda</w:t>
      </w:r>
    </w:p>
    <w:p w:rsidR="003F56E5" w:rsidRDefault="003F56E5" w:rsidP="00D87567">
      <w:pPr>
        <w:pStyle w:val="Texto"/>
        <w:spacing w:after="0" w:line="240" w:lineRule="exact"/>
        <w:ind w:firstLine="0"/>
        <w:rPr>
          <w:b/>
          <w:sz w:val="20"/>
          <w:lang w:val="es-MX"/>
        </w:rPr>
      </w:pPr>
    </w:p>
    <w:p w:rsidR="0007618A" w:rsidRDefault="0007618A" w:rsidP="0007618A">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cuenta con ningún tipo de deuda.</w:t>
      </w:r>
    </w:p>
    <w:p w:rsidR="0007618A" w:rsidRDefault="0007618A"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11 </w:t>
      </w:r>
      <w:r w:rsidR="00A13DE7">
        <w:rPr>
          <w:b/>
          <w:sz w:val="20"/>
          <w:lang w:val="es-MX"/>
        </w:rPr>
        <w:t>Clasificaciones otorgadas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ha realizado transacciones que hayan sido sujetas a una clasificación crediticia.</w:t>
      </w: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BC5206">
        <w:rPr>
          <w:b/>
          <w:sz w:val="20"/>
          <w:lang w:val="es-MX"/>
        </w:rPr>
        <w:t>12 Procesos de mejora</w:t>
      </w:r>
    </w:p>
    <w:p w:rsidR="00A13DE7" w:rsidRDefault="00A13DE7" w:rsidP="00D87567">
      <w:pPr>
        <w:pStyle w:val="Texto"/>
        <w:spacing w:after="0" w:line="240" w:lineRule="exact"/>
        <w:ind w:firstLine="0"/>
        <w:rPr>
          <w:b/>
          <w:sz w:val="20"/>
          <w:lang w:val="es-MX"/>
        </w:rPr>
      </w:pPr>
    </w:p>
    <w:p w:rsidR="00E275B5" w:rsidRDefault="00E275B5" w:rsidP="00E275B5">
      <w:pPr>
        <w:pStyle w:val="Texto"/>
        <w:spacing w:after="0" w:line="240" w:lineRule="exact"/>
        <w:ind w:firstLine="0"/>
        <w:rPr>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se encuentra en proceso de implementar medidas de mejora a través de la reingeniería administrativa y de control interno, implementando normas y evaluación del desempeño.</w:t>
      </w:r>
    </w:p>
    <w:p w:rsidR="00E275B5" w:rsidRDefault="00E275B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13 </w:t>
      </w:r>
      <w:r w:rsidR="00A13DE7">
        <w:rPr>
          <w:b/>
          <w:sz w:val="20"/>
          <w:lang w:val="es-MX"/>
        </w:rPr>
        <w:t>Información por segmentos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 xml:space="preserve">El </w:t>
      </w:r>
      <w:r w:rsidR="00E275B5">
        <w:rPr>
          <w:sz w:val="20"/>
          <w:lang w:val="es-MX"/>
        </w:rPr>
        <w:t>C</w:t>
      </w:r>
      <w:r w:rsidRPr="00A13DE7">
        <w:rPr>
          <w:sz w:val="20"/>
          <w:lang w:val="es-MX"/>
        </w:rPr>
        <w:t xml:space="preserve">olegio de </w:t>
      </w:r>
      <w:r w:rsidR="00E275B5">
        <w:rPr>
          <w:sz w:val="20"/>
          <w:lang w:val="es-MX"/>
        </w:rPr>
        <w:t>E</w:t>
      </w:r>
      <w:r w:rsidRPr="00A13DE7">
        <w:rPr>
          <w:sz w:val="20"/>
          <w:lang w:val="es-MX"/>
        </w:rPr>
        <w:t xml:space="preserve">ducación </w:t>
      </w:r>
      <w:r w:rsidR="00E275B5">
        <w:rPr>
          <w:sz w:val="20"/>
          <w:lang w:val="es-MX"/>
        </w:rPr>
        <w:t>P</w:t>
      </w:r>
      <w:r w:rsidRPr="00A13DE7">
        <w:rPr>
          <w:sz w:val="20"/>
          <w:lang w:val="es-MX"/>
        </w:rPr>
        <w:t xml:space="preserve">rofesional </w:t>
      </w:r>
      <w:r w:rsidR="00E275B5">
        <w:rPr>
          <w:sz w:val="20"/>
          <w:lang w:val="es-MX"/>
        </w:rPr>
        <w:t>T</w:t>
      </w:r>
      <w:r w:rsidRPr="00A13DE7">
        <w:rPr>
          <w:sz w:val="20"/>
          <w:lang w:val="es-MX"/>
        </w:rPr>
        <w:t>écnica</w:t>
      </w:r>
      <w:r w:rsidR="00E275B5">
        <w:rPr>
          <w:sz w:val="20"/>
          <w:lang w:val="es-MX"/>
        </w:rPr>
        <w:t xml:space="preserve"> del Estado de Tlaxcala</w:t>
      </w:r>
      <w:r w:rsidR="008225EF">
        <w:rPr>
          <w:sz w:val="20"/>
          <w:lang w:val="es-MX"/>
        </w:rPr>
        <w:t xml:space="preserve"> en cada una de las páginas se presentan las rubricas del Director General y Directora Administrativa que contiene la leyenda 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A13DE7" w:rsidRPr="009A4E5E" w:rsidRDefault="00F739EA" w:rsidP="00D87567">
      <w:pPr>
        <w:pStyle w:val="Texto"/>
        <w:spacing w:after="0" w:line="240" w:lineRule="exact"/>
        <w:ind w:firstLine="0"/>
        <w:rPr>
          <w:b/>
          <w:sz w:val="20"/>
          <w:lang w:val="es-MX"/>
        </w:rPr>
      </w:pPr>
      <w:r w:rsidRPr="009A4E5E">
        <w:rPr>
          <w:b/>
          <w:sz w:val="20"/>
          <w:lang w:val="es-MX"/>
        </w:rPr>
        <w:t xml:space="preserve">14 </w:t>
      </w:r>
      <w:r w:rsidR="00A13DE7" w:rsidRPr="009A4E5E">
        <w:rPr>
          <w:b/>
          <w:sz w:val="20"/>
          <w:lang w:val="es-MX"/>
        </w:rPr>
        <w:t>Eventos posteriores al cierre</w:t>
      </w:r>
    </w:p>
    <w:p w:rsidR="00AD6836" w:rsidRDefault="00AD6836" w:rsidP="00D87567">
      <w:pPr>
        <w:pStyle w:val="Texto"/>
        <w:spacing w:after="0" w:line="240" w:lineRule="exact"/>
        <w:ind w:firstLine="0"/>
        <w:rPr>
          <w:b/>
          <w:sz w:val="20"/>
          <w:lang w:val="es-MX"/>
        </w:rPr>
      </w:pPr>
    </w:p>
    <w:p w:rsidR="00AD6836" w:rsidRDefault="0001258F" w:rsidP="00D87567">
      <w:pPr>
        <w:pStyle w:val="Texto"/>
        <w:spacing w:after="0" w:line="240" w:lineRule="exact"/>
        <w:ind w:firstLine="0"/>
        <w:rPr>
          <w:b/>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w:t>
      </w:r>
      <w:r w:rsidR="009A4E5E">
        <w:rPr>
          <w:sz w:val="20"/>
          <w:lang w:val="es-MX"/>
        </w:rPr>
        <w:t xml:space="preserve">al cierre de este trimestre </w:t>
      </w:r>
      <w:r w:rsidR="006F5279">
        <w:rPr>
          <w:sz w:val="20"/>
          <w:lang w:val="es-MX"/>
        </w:rPr>
        <w:t>no realiz</w:t>
      </w:r>
      <w:r w:rsidR="009A4E5E">
        <w:rPr>
          <w:sz w:val="20"/>
          <w:lang w:val="es-MX"/>
        </w:rPr>
        <w:t>ó eventos posteriores al cierre.</w:t>
      </w:r>
    </w:p>
    <w:p w:rsidR="00A13DE7" w:rsidRDefault="00A13DE7" w:rsidP="00D87567">
      <w:pPr>
        <w:pStyle w:val="Texto"/>
        <w:spacing w:after="0" w:line="240" w:lineRule="exact"/>
        <w:ind w:firstLine="0"/>
        <w:rPr>
          <w:b/>
          <w:sz w:val="20"/>
          <w:lang w:val="es-MX"/>
        </w:rPr>
      </w:pPr>
    </w:p>
    <w:p w:rsidR="00761537" w:rsidRDefault="00A13DE7" w:rsidP="00761537">
      <w:pPr>
        <w:pStyle w:val="Texto"/>
        <w:spacing w:after="0" w:line="240" w:lineRule="exact"/>
        <w:ind w:firstLine="0"/>
        <w:rPr>
          <w:sz w:val="20"/>
          <w:lang w:val="es-MX"/>
        </w:rPr>
      </w:pPr>
      <w:r>
        <w:rPr>
          <w:b/>
          <w:sz w:val="20"/>
          <w:lang w:val="es-MX"/>
        </w:rPr>
        <w:t>15 Partes relacionadas</w:t>
      </w:r>
      <w:r w:rsidR="00761537" w:rsidRPr="00761537">
        <w:rPr>
          <w:sz w:val="20"/>
          <w:lang w:val="es-MX"/>
        </w:rPr>
        <w:t xml:space="preserve"> </w:t>
      </w:r>
    </w:p>
    <w:p w:rsidR="003F56E5" w:rsidRDefault="003F56E5" w:rsidP="00761537">
      <w:pPr>
        <w:pStyle w:val="Texto"/>
        <w:spacing w:after="0" w:line="240" w:lineRule="exact"/>
        <w:ind w:firstLine="0"/>
        <w:rPr>
          <w:sz w:val="20"/>
          <w:lang w:val="es-MX"/>
        </w:rPr>
      </w:pPr>
    </w:p>
    <w:p w:rsidR="004F5D32" w:rsidRPr="008225EF" w:rsidRDefault="00A13DE7" w:rsidP="00D87567">
      <w:pPr>
        <w:pStyle w:val="Texto"/>
        <w:spacing w:after="0" w:line="240" w:lineRule="exact"/>
        <w:ind w:firstLine="0"/>
        <w:rPr>
          <w:sz w:val="20"/>
          <w:lang w:val="es-MX"/>
        </w:rPr>
      </w:pPr>
      <w:r w:rsidRPr="00A13DE7">
        <w:rPr>
          <w:sz w:val="20"/>
          <w:lang w:val="es-MX"/>
        </w:rPr>
        <w:t>E</w:t>
      </w:r>
      <w:r w:rsidR="00F739EA">
        <w:rPr>
          <w:sz w:val="20"/>
          <w:lang w:val="es-MX"/>
        </w:rPr>
        <w:t>l Colegio de E</w:t>
      </w:r>
      <w:r w:rsidRPr="00A13DE7">
        <w:rPr>
          <w:sz w:val="20"/>
          <w:lang w:val="es-MX"/>
        </w:rPr>
        <w:t>ducaci</w:t>
      </w:r>
      <w:r w:rsidR="00F739EA">
        <w:rPr>
          <w:sz w:val="20"/>
          <w:lang w:val="es-MX"/>
        </w:rPr>
        <w:t>ón P</w:t>
      </w:r>
      <w:r w:rsidRPr="00A13DE7">
        <w:rPr>
          <w:sz w:val="20"/>
          <w:lang w:val="es-MX"/>
        </w:rPr>
        <w:t xml:space="preserve">rofesional </w:t>
      </w:r>
      <w:r w:rsidR="00F739EA">
        <w:rPr>
          <w:sz w:val="20"/>
          <w:lang w:val="es-MX"/>
        </w:rPr>
        <w:t>T</w:t>
      </w:r>
      <w:r w:rsidRPr="00A13DE7">
        <w:rPr>
          <w:sz w:val="20"/>
          <w:lang w:val="es-MX"/>
        </w:rPr>
        <w:t>écnica</w:t>
      </w:r>
      <w:r w:rsidR="00F739EA">
        <w:rPr>
          <w:sz w:val="20"/>
          <w:lang w:val="es-MX"/>
        </w:rPr>
        <w:t xml:space="preserve"> del Estado de Tlaxcala</w:t>
      </w:r>
      <w:r w:rsidRPr="00A13DE7">
        <w:rPr>
          <w:sz w:val="20"/>
          <w:lang w:val="es-MX"/>
        </w:rPr>
        <w:t>, no existen partes relacionadas que pudieran ejercer influencia si</w:t>
      </w:r>
      <w:r w:rsidR="00A27DB2">
        <w:rPr>
          <w:sz w:val="20"/>
          <w:lang w:val="es-MX"/>
        </w:rPr>
        <w:t>gnificativa sobre la toma de decis</w:t>
      </w:r>
      <w:r w:rsidRPr="00A13DE7">
        <w:rPr>
          <w:sz w:val="20"/>
          <w:lang w:val="es-MX"/>
        </w:rPr>
        <w:t>iones financieras y operativas.</w:t>
      </w:r>
    </w:p>
    <w:p w:rsidR="004F5D32" w:rsidRDefault="004F5D32" w:rsidP="00D87567">
      <w:pPr>
        <w:pStyle w:val="Texto"/>
        <w:spacing w:after="0" w:line="240" w:lineRule="exact"/>
        <w:ind w:firstLine="0"/>
        <w:rPr>
          <w:b/>
          <w:sz w:val="20"/>
          <w:lang w:val="es-MX"/>
        </w:rPr>
      </w:pPr>
    </w:p>
    <w:p w:rsidR="00A13DE7" w:rsidRPr="00B8765A" w:rsidRDefault="00A13DE7" w:rsidP="00D87567">
      <w:pPr>
        <w:pStyle w:val="Texto"/>
        <w:spacing w:after="0" w:line="240" w:lineRule="exact"/>
        <w:ind w:firstLine="0"/>
        <w:rPr>
          <w:b/>
          <w:sz w:val="20"/>
          <w:lang w:val="es-MX"/>
        </w:rPr>
      </w:pPr>
      <w:r w:rsidRPr="00B8765A">
        <w:rPr>
          <w:b/>
          <w:sz w:val="20"/>
          <w:lang w:val="es-MX"/>
        </w:rPr>
        <w:t>16 Responsabilidad sobre la presentación razonable de la información contable</w:t>
      </w:r>
    </w:p>
    <w:p w:rsidR="00760763" w:rsidRDefault="00760763" w:rsidP="00D87567">
      <w:pPr>
        <w:pStyle w:val="Texto"/>
        <w:spacing w:after="0" w:line="240" w:lineRule="exact"/>
        <w:ind w:firstLine="0"/>
        <w:rPr>
          <w:b/>
          <w:sz w:val="20"/>
          <w:lang w:val="es-MX"/>
        </w:rPr>
      </w:pPr>
    </w:p>
    <w:p w:rsidR="00760763" w:rsidRPr="00760763" w:rsidRDefault="00760763" w:rsidP="00D87567">
      <w:pPr>
        <w:pStyle w:val="Texto"/>
        <w:spacing w:after="0" w:line="240" w:lineRule="exact"/>
        <w:ind w:firstLine="0"/>
        <w:rPr>
          <w:sz w:val="20"/>
          <w:lang w:val="es-MX"/>
        </w:rPr>
      </w:pPr>
    </w:p>
    <w:p w:rsidR="00A13DE7" w:rsidRDefault="00760763"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en cada uno de las paginas presentadas, las rubricas del Director General y Director Administrativo</w:t>
      </w:r>
      <w:r w:rsidR="002B5E12">
        <w:rPr>
          <w:sz w:val="20"/>
          <w:lang w:val="es-MX"/>
        </w:rPr>
        <w:t xml:space="preserve">, así como </w:t>
      </w:r>
      <w:r w:rsidR="00482C64">
        <w:rPr>
          <w:sz w:val="20"/>
          <w:lang w:val="es-MX"/>
        </w:rPr>
        <w:t>contiene la leyenda “</w:t>
      </w:r>
      <w:r w:rsidR="00482C64" w:rsidRPr="00B80F09">
        <w:rPr>
          <w:sz w:val="20"/>
          <w:lang w:val="es-MX"/>
        </w:rPr>
        <w:t>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7D59F6" w:rsidRPr="00D02E2A" w:rsidRDefault="00D87567" w:rsidP="007D59F6">
      <w:pPr>
        <w:pStyle w:val="Texto"/>
        <w:spacing w:after="0" w:line="240" w:lineRule="exact"/>
        <w:jc w:val="center"/>
        <w:rPr>
          <w:sz w:val="20"/>
          <w:lang w:val="es-MX"/>
        </w:rPr>
      </w:pPr>
      <w:r w:rsidRPr="00D02E2A">
        <w:rPr>
          <w:b/>
          <w:sz w:val="20"/>
          <w:lang w:val="es-MX"/>
        </w:rPr>
        <w:t>b</w:t>
      </w:r>
      <w:r w:rsidR="007D59F6" w:rsidRPr="00D02E2A">
        <w:rPr>
          <w:b/>
          <w:sz w:val="20"/>
          <w:lang w:val="es-MX"/>
        </w:rPr>
        <w:t>) NOTAS DE DESGLOSE</w:t>
      </w:r>
    </w:p>
    <w:p w:rsidR="00E63776" w:rsidRPr="00D02E2A" w:rsidRDefault="00E63776" w:rsidP="00E63776">
      <w:pPr>
        <w:pStyle w:val="INCISO"/>
        <w:spacing w:after="0" w:line="240" w:lineRule="exact"/>
        <w:ind w:left="0" w:firstLine="0"/>
        <w:rPr>
          <w:b/>
          <w:smallCaps/>
          <w:sz w:val="20"/>
          <w:szCs w:val="20"/>
          <w:lang w:val="es-MX"/>
        </w:rPr>
      </w:pPr>
    </w:p>
    <w:p w:rsidR="00D87567" w:rsidRPr="00D02E2A" w:rsidRDefault="00D87567" w:rsidP="007D59F6">
      <w:pPr>
        <w:pStyle w:val="INCISO"/>
        <w:spacing w:after="0" w:line="240" w:lineRule="exact"/>
        <w:ind w:left="0" w:firstLine="0"/>
        <w:rPr>
          <w:b/>
          <w:smallCaps/>
          <w:sz w:val="20"/>
          <w:szCs w:val="20"/>
          <w:lang w:val="es-MX"/>
        </w:rPr>
      </w:pPr>
    </w:p>
    <w:p w:rsidR="00462642" w:rsidRPr="00D02E2A" w:rsidRDefault="00462642" w:rsidP="00462642">
      <w:pPr>
        <w:pStyle w:val="INCISO"/>
        <w:spacing w:after="0" w:line="240" w:lineRule="exact"/>
        <w:ind w:left="360"/>
        <w:rPr>
          <w:b/>
          <w:smallCaps/>
          <w:sz w:val="20"/>
          <w:szCs w:val="20"/>
          <w:lang w:val="es-MX"/>
        </w:rPr>
      </w:pPr>
      <w:r w:rsidRPr="00D02E2A">
        <w:rPr>
          <w:b/>
          <w:smallCaps/>
          <w:sz w:val="20"/>
          <w:szCs w:val="20"/>
          <w:lang w:val="es-MX"/>
        </w:rPr>
        <w:t>I)</w:t>
      </w:r>
      <w:r w:rsidRPr="00D02E2A">
        <w:rPr>
          <w:b/>
          <w:smallCaps/>
          <w:sz w:val="20"/>
          <w:szCs w:val="20"/>
          <w:lang w:val="es-MX"/>
        </w:rPr>
        <w:tab/>
        <w:t>Notas al Estado de Actividades</w:t>
      </w:r>
    </w:p>
    <w:p w:rsidR="00462642" w:rsidRPr="00D02E2A" w:rsidRDefault="00462642" w:rsidP="00462642">
      <w:pPr>
        <w:pStyle w:val="INCISO"/>
        <w:spacing w:after="0" w:line="240" w:lineRule="exact"/>
        <w:ind w:left="0" w:firstLine="0"/>
        <w:rPr>
          <w:sz w:val="20"/>
          <w:szCs w:val="20"/>
          <w:lang w:val="es-MX"/>
        </w:rPr>
      </w:pPr>
    </w:p>
    <w:p w:rsidR="00462642" w:rsidRPr="00F50B89" w:rsidRDefault="00462642" w:rsidP="00462642">
      <w:pPr>
        <w:jc w:val="both"/>
        <w:rPr>
          <w:rFonts w:ascii="Arial" w:eastAsia="Times New Roman" w:hAnsi="Arial" w:cs="Arial"/>
          <w:b/>
          <w:bCs/>
          <w:color w:val="000000"/>
          <w:sz w:val="18"/>
          <w:szCs w:val="18"/>
          <w:lang w:eastAsia="es-MX"/>
        </w:rPr>
      </w:pPr>
      <w:r w:rsidRPr="00F50B89">
        <w:rPr>
          <w:rFonts w:ascii="Arial" w:hAnsi="Arial" w:cs="Arial"/>
          <w:sz w:val="20"/>
          <w:szCs w:val="20"/>
        </w:rPr>
        <w:t>En el Estado de Actividades se muestra la diferencia entre los ingresos generados y los gastos realizados</w:t>
      </w:r>
      <w:r w:rsidR="001F2DE2">
        <w:rPr>
          <w:rFonts w:ascii="Arial" w:hAnsi="Arial" w:cs="Arial"/>
          <w:sz w:val="20"/>
          <w:szCs w:val="20"/>
        </w:rPr>
        <w:t xml:space="preserve"> al </w:t>
      </w:r>
      <w:r w:rsidRPr="00F50B89">
        <w:rPr>
          <w:rFonts w:ascii="Arial" w:hAnsi="Arial" w:cs="Arial"/>
          <w:sz w:val="20"/>
          <w:szCs w:val="20"/>
        </w:rPr>
        <w:t xml:space="preserve"> 3</w:t>
      </w:r>
      <w:r w:rsidR="00D26EA7">
        <w:rPr>
          <w:rFonts w:ascii="Arial" w:hAnsi="Arial" w:cs="Arial"/>
          <w:sz w:val="20"/>
          <w:szCs w:val="20"/>
        </w:rPr>
        <w:t>1</w:t>
      </w:r>
      <w:r w:rsidRPr="00F50B89">
        <w:rPr>
          <w:rFonts w:ascii="Arial" w:hAnsi="Arial" w:cs="Arial"/>
          <w:sz w:val="20"/>
          <w:szCs w:val="20"/>
        </w:rPr>
        <w:t xml:space="preserve"> de</w:t>
      </w:r>
      <w:r w:rsidR="00F32597">
        <w:rPr>
          <w:rFonts w:ascii="Arial" w:hAnsi="Arial" w:cs="Arial"/>
          <w:sz w:val="20"/>
          <w:szCs w:val="20"/>
        </w:rPr>
        <w:t xml:space="preserve"> </w:t>
      </w:r>
      <w:r w:rsidR="001F2DE2">
        <w:rPr>
          <w:rFonts w:ascii="Arial" w:hAnsi="Arial" w:cs="Arial"/>
          <w:sz w:val="20"/>
          <w:szCs w:val="20"/>
        </w:rPr>
        <w:t>marzo</w:t>
      </w:r>
      <w:r w:rsidRPr="00F50B89">
        <w:rPr>
          <w:rFonts w:ascii="Arial" w:hAnsi="Arial" w:cs="Arial"/>
          <w:sz w:val="20"/>
          <w:szCs w:val="20"/>
        </w:rPr>
        <w:t xml:space="preserve"> de 202</w:t>
      </w:r>
      <w:r w:rsidR="001F2DE2">
        <w:rPr>
          <w:rFonts w:ascii="Arial" w:hAnsi="Arial" w:cs="Arial"/>
          <w:sz w:val="20"/>
          <w:szCs w:val="20"/>
        </w:rPr>
        <w:t>6</w:t>
      </w:r>
      <w:r w:rsidRPr="00F50B89">
        <w:rPr>
          <w:rFonts w:ascii="Arial" w:hAnsi="Arial" w:cs="Arial"/>
          <w:sz w:val="20"/>
          <w:szCs w:val="20"/>
        </w:rPr>
        <w:t xml:space="preserve"> el Colegio obtuvo ingresos por un monto de </w:t>
      </w:r>
      <w:r w:rsidRPr="00DA6FBC">
        <w:rPr>
          <w:rFonts w:ascii="Arial" w:hAnsi="Arial" w:cs="Arial"/>
          <w:b/>
          <w:sz w:val="20"/>
          <w:szCs w:val="20"/>
        </w:rPr>
        <w:t xml:space="preserve">$ </w:t>
      </w:r>
      <w:r w:rsidR="00F57275" w:rsidRPr="00AE067C">
        <w:rPr>
          <w:rFonts w:ascii="Arial" w:eastAsia="Times New Roman" w:hAnsi="Arial" w:cs="Arial"/>
          <w:b/>
          <w:bCs/>
          <w:color w:val="000000"/>
          <w:sz w:val="20"/>
          <w:szCs w:val="18"/>
          <w:lang w:eastAsia="es-MX"/>
        </w:rPr>
        <w:t>21,652,36</w:t>
      </w:r>
      <w:r w:rsidR="00671335">
        <w:rPr>
          <w:rFonts w:ascii="Arial" w:eastAsia="Times New Roman" w:hAnsi="Arial" w:cs="Arial"/>
          <w:b/>
          <w:bCs/>
          <w:color w:val="000000"/>
          <w:sz w:val="20"/>
          <w:szCs w:val="18"/>
          <w:lang w:eastAsia="es-MX"/>
        </w:rPr>
        <w:t>4</w:t>
      </w:r>
      <w:r w:rsidR="00AE067C">
        <w:rPr>
          <w:rFonts w:ascii="Arial" w:eastAsia="Times New Roman" w:hAnsi="Arial" w:cs="Arial"/>
          <w:b/>
          <w:bCs/>
          <w:color w:val="000000"/>
          <w:sz w:val="20"/>
          <w:szCs w:val="18"/>
          <w:lang w:eastAsia="es-MX"/>
        </w:rPr>
        <w:t xml:space="preserve"> </w:t>
      </w:r>
      <w:r w:rsidR="001B05F8" w:rsidRPr="00F50B89">
        <w:rPr>
          <w:rFonts w:ascii="Arial" w:eastAsia="Times New Roman" w:hAnsi="Arial" w:cs="Arial"/>
          <w:b/>
          <w:bCs/>
          <w:color w:val="000000"/>
          <w:sz w:val="18"/>
          <w:szCs w:val="18"/>
          <w:lang w:eastAsia="es-MX"/>
        </w:rPr>
        <w:t>y</w:t>
      </w:r>
      <w:r w:rsidRPr="00F50B89">
        <w:rPr>
          <w:rFonts w:ascii="Arial" w:hAnsi="Arial" w:cs="Arial"/>
          <w:sz w:val="20"/>
          <w:szCs w:val="20"/>
        </w:rPr>
        <w:t xml:space="preserve"> efectuó gastos de funcionamiento por un total </w:t>
      </w:r>
      <w:r w:rsidRPr="00DA6FBC">
        <w:rPr>
          <w:rFonts w:ascii="Arial" w:hAnsi="Arial" w:cs="Arial"/>
          <w:sz w:val="20"/>
          <w:szCs w:val="20"/>
        </w:rPr>
        <w:t>de</w:t>
      </w:r>
      <w:r w:rsidR="00FB3F16" w:rsidRPr="00DA6FBC">
        <w:rPr>
          <w:rFonts w:ascii="Arial" w:hAnsi="Arial" w:cs="Arial"/>
          <w:sz w:val="20"/>
          <w:szCs w:val="20"/>
        </w:rPr>
        <w:t xml:space="preserve">    </w:t>
      </w:r>
      <w:r w:rsidRPr="00DA6FBC">
        <w:rPr>
          <w:rFonts w:ascii="Arial" w:hAnsi="Arial" w:cs="Arial"/>
          <w:sz w:val="20"/>
          <w:szCs w:val="20"/>
        </w:rPr>
        <w:t xml:space="preserve">  </w:t>
      </w:r>
      <w:r w:rsidR="00FB3F16" w:rsidRPr="00DA6FBC">
        <w:rPr>
          <w:rFonts w:ascii="Arial" w:hAnsi="Arial" w:cs="Arial"/>
          <w:sz w:val="20"/>
          <w:szCs w:val="20"/>
        </w:rPr>
        <w:t>$</w:t>
      </w:r>
      <w:r w:rsidR="00FE5D7B">
        <w:rPr>
          <w:rFonts w:ascii="Arial" w:eastAsia="Times New Roman" w:hAnsi="Arial" w:cs="Arial"/>
          <w:b/>
          <w:bCs/>
          <w:color w:val="000000"/>
          <w:sz w:val="20"/>
          <w:szCs w:val="18"/>
          <w:lang w:eastAsia="es-MX"/>
        </w:rPr>
        <w:t>18,316,133</w:t>
      </w:r>
      <w:r w:rsidR="001B05F8" w:rsidRPr="00DA6FBC">
        <w:rPr>
          <w:rFonts w:ascii="Arial" w:eastAsia="Times New Roman" w:hAnsi="Arial" w:cs="Arial"/>
          <w:b/>
          <w:bCs/>
          <w:color w:val="000000"/>
          <w:sz w:val="20"/>
          <w:szCs w:val="18"/>
          <w:lang w:eastAsia="es-MX"/>
        </w:rPr>
        <w:t xml:space="preserve"> </w:t>
      </w:r>
      <w:r w:rsidR="001B05F8" w:rsidRPr="00DA6FBC">
        <w:rPr>
          <w:rFonts w:ascii="Arial" w:hAnsi="Arial" w:cs="Arial"/>
          <w:sz w:val="20"/>
          <w:szCs w:val="20"/>
        </w:rPr>
        <w:t>resultando</w:t>
      </w:r>
      <w:r w:rsidRPr="00DA6FBC">
        <w:rPr>
          <w:rFonts w:ascii="Arial" w:hAnsi="Arial" w:cs="Arial"/>
          <w:sz w:val="20"/>
          <w:szCs w:val="20"/>
        </w:rPr>
        <w:t xml:space="preserve"> un ahorro por $ </w:t>
      </w:r>
      <w:r w:rsidR="00FE5D7B">
        <w:rPr>
          <w:rFonts w:ascii="Arial" w:hAnsi="Arial" w:cs="Arial"/>
          <w:b/>
          <w:sz w:val="20"/>
          <w:szCs w:val="20"/>
        </w:rPr>
        <w:t>2,731,015</w:t>
      </w:r>
      <w:r w:rsidRPr="00DA6FBC">
        <w:rPr>
          <w:rFonts w:ascii="Arial" w:hAnsi="Arial" w:cs="Arial"/>
          <w:sz w:val="20"/>
          <w:szCs w:val="20"/>
        </w:rPr>
        <w:t xml:space="preserve"> cabe</w:t>
      </w:r>
      <w:r w:rsidRPr="00F50B89">
        <w:rPr>
          <w:rFonts w:ascii="Arial" w:hAnsi="Arial" w:cs="Arial"/>
          <w:sz w:val="20"/>
          <w:szCs w:val="20"/>
        </w:rPr>
        <w:t xml:space="preserve"> mencionar que el Colegio no efectúa inversión física y financiera. </w:t>
      </w: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Ingresos de Gestión</w:t>
      </w:r>
    </w:p>
    <w:p w:rsidR="00462642" w:rsidRPr="00D02E2A" w:rsidRDefault="00462642" w:rsidP="00462642">
      <w:pPr>
        <w:pStyle w:val="ROMANOS"/>
        <w:tabs>
          <w:tab w:val="clear" w:pos="720"/>
        </w:tabs>
        <w:spacing w:after="0" w:line="240" w:lineRule="exact"/>
        <w:ind w:left="142" w:hanging="142"/>
        <w:rPr>
          <w:b/>
          <w:sz w:val="8"/>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Productos</w:t>
      </w:r>
    </w:p>
    <w:p w:rsidR="00462642" w:rsidRPr="00D02E2A" w:rsidRDefault="00462642" w:rsidP="00462642">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los ingresos obtenidos por los rendimientos generados, cuyo monto asciende a</w:t>
      </w:r>
      <w:r w:rsidR="00DA6FBC">
        <w:rPr>
          <w:sz w:val="20"/>
          <w:szCs w:val="20"/>
          <w:lang w:val="es-MX"/>
        </w:rPr>
        <w:t xml:space="preserve">   </w:t>
      </w:r>
      <w:r w:rsidRPr="00D02E2A">
        <w:rPr>
          <w:sz w:val="20"/>
          <w:szCs w:val="20"/>
          <w:lang w:val="es-MX"/>
        </w:rPr>
        <w:t xml:space="preserve"> </w:t>
      </w:r>
      <w:r w:rsidRPr="000920D8">
        <w:rPr>
          <w:sz w:val="20"/>
          <w:szCs w:val="20"/>
          <w:lang w:val="es-MX"/>
        </w:rPr>
        <w:t xml:space="preserve"> </w:t>
      </w:r>
      <w:r w:rsidR="00DA6FBC">
        <w:rPr>
          <w:sz w:val="20"/>
          <w:szCs w:val="20"/>
          <w:lang w:val="es-MX"/>
        </w:rPr>
        <w:t>$</w:t>
      </w:r>
      <w:r w:rsidR="00DA6FBC" w:rsidRPr="00DA6FBC">
        <w:rPr>
          <w:b/>
          <w:sz w:val="20"/>
          <w:szCs w:val="20"/>
          <w:lang w:val="es-MX"/>
        </w:rPr>
        <w:t>.00</w:t>
      </w:r>
    </w:p>
    <w:p w:rsidR="00FE7334" w:rsidRPr="00D02E2A" w:rsidRDefault="00FE7334" w:rsidP="00FE7334">
      <w:pPr>
        <w:pStyle w:val="ROMANOS"/>
        <w:tabs>
          <w:tab w:val="clear" w:pos="720"/>
        </w:tabs>
        <w:spacing w:after="0" w:line="240" w:lineRule="exact"/>
        <w:ind w:left="0" w:firstLine="0"/>
        <w:rPr>
          <w:sz w:val="14"/>
          <w:szCs w:val="20"/>
          <w:lang w:val="es-MX"/>
        </w:rPr>
      </w:pPr>
    </w:p>
    <w:tbl>
      <w:tblPr>
        <w:tblStyle w:val="Tablaconcuadrcula"/>
        <w:tblW w:w="0" w:type="auto"/>
        <w:jc w:val="center"/>
        <w:tblLook w:val="04A0" w:firstRow="1" w:lastRow="0" w:firstColumn="1" w:lastColumn="0" w:noHBand="0" w:noVBand="1"/>
      </w:tblPr>
      <w:tblGrid>
        <w:gridCol w:w="2548"/>
        <w:gridCol w:w="1429"/>
        <w:gridCol w:w="1687"/>
        <w:gridCol w:w="1932"/>
        <w:gridCol w:w="1754"/>
      </w:tblGrid>
      <w:tr w:rsidR="00462642" w:rsidRPr="00D02E2A" w:rsidTr="00C80A27">
        <w:trPr>
          <w:jc w:val="center"/>
        </w:trPr>
        <w:tc>
          <w:tcPr>
            <w:tcW w:w="2548"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429"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w:t>
            </w:r>
            <w:r w:rsidR="001F2DE2">
              <w:rPr>
                <w:b/>
                <w:sz w:val="20"/>
                <w:szCs w:val="20"/>
                <w:lang w:val="es-MX"/>
              </w:rPr>
              <w:t>6</w:t>
            </w:r>
          </w:p>
        </w:tc>
        <w:tc>
          <w:tcPr>
            <w:tcW w:w="168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w:t>
            </w:r>
            <w:r w:rsidR="00FE5D7B">
              <w:rPr>
                <w:b/>
                <w:sz w:val="20"/>
                <w:szCs w:val="20"/>
                <w:lang w:val="es-MX"/>
              </w:rPr>
              <w:t>5</w:t>
            </w:r>
          </w:p>
        </w:tc>
        <w:tc>
          <w:tcPr>
            <w:tcW w:w="3686"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48"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42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8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3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5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C80A27">
        <w:trPr>
          <w:trHeight w:val="80"/>
          <w:jc w:val="center"/>
        </w:trPr>
        <w:tc>
          <w:tcPr>
            <w:tcW w:w="2548" w:type="dxa"/>
          </w:tcPr>
          <w:p w:rsidR="00462642" w:rsidRPr="000920D8" w:rsidRDefault="00462642" w:rsidP="00C80A27">
            <w:pPr>
              <w:pStyle w:val="ROMANOS"/>
              <w:spacing w:after="0" w:line="240" w:lineRule="exact"/>
              <w:ind w:left="0" w:firstLine="0"/>
              <w:rPr>
                <w:sz w:val="20"/>
                <w:szCs w:val="20"/>
                <w:lang w:val="es-MX"/>
              </w:rPr>
            </w:pPr>
            <w:r w:rsidRPr="004E3E23">
              <w:rPr>
                <w:sz w:val="22"/>
                <w:szCs w:val="20"/>
                <w:lang w:val="es-MX"/>
              </w:rPr>
              <w:t>Productos</w:t>
            </w:r>
          </w:p>
        </w:tc>
        <w:tc>
          <w:tcPr>
            <w:tcW w:w="1429" w:type="dxa"/>
          </w:tcPr>
          <w:p w:rsidR="00462642" w:rsidRPr="000920D8" w:rsidRDefault="00FB3F16" w:rsidP="00FB3F16">
            <w:pPr>
              <w:pStyle w:val="ROMANOS"/>
              <w:spacing w:after="0" w:line="240" w:lineRule="exact"/>
              <w:ind w:left="0" w:firstLine="0"/>
              <w:rPr>
                <w:sz w:val="20"/>
                <w:szCs w:val="20"/>
                <w:lang w:val="es-MX"/>
              </w:rPr>
            </w:pPr>
            <w:r>
              <w:rPr>
                <w:sz w:val="20"/>
                <w:szCs w:val="20"/>
                <w:lang w:val="es-MX"/>
              </w:rPr>
              <w:t xml:space="preserve"> </w:t>
            </w:r>
            <w:r w:rsidR="00352B56">
              <w:rPr>
                <w:sz w:val="20"/>
                <w:szCs w:val="20"/>
                <w:lang w:val="es-MX"/>
              </w:rPr>
              <w:t xml:space="preserve">  </w:t>
            </w:r>
            <w:r>
              <w:rPr>
                <w:sz w:val="20"/>
                <w:szCs w:val="20"/>
                <w:lang w:val="es-MX"/>
              </w:rPr>
              <w:t xml:space="preserve"> </w:t>
            </w:r>
            <w:r w:rsidR="00462642" w:rsidRPr="00DA6FBC">
              <w:rPr>
                <w:sz w:val="20"/>
                <w:szCs w:val="20"/>
                <w:lang w:val="es-MX"/>
              </w:rPr>
              <w:t xml:space="preserve">$ </w:t>
            </w:r>
            <w:r w:rsidR="00FE5D7B">
              <w:rPr>
                <w:sz w:val="20"/>
                <w:szCs w:val="20"/>
                <w:lang w:val="es-MX"/>
              </w:rPr>
              <w:t>8,483</w:t>
            </w:r>
          </w:p>
        </w:tc>
        <w:tc>
          <w:tcPr>
            <w:tcW w:w="1687" w:type="dxa"/>
          </w:tcPr>
          <w:p w:rsidR="00462642" w:rsidRPr="000920D8" w:rsidRDefault="000920D8" w:rsidP="00C80A27">
            <w:pPr>
              <w:pStyle w:val="ROMANOS"/>
              <w:spacing w:after="0" w:line="240" w:lineRule="exact"/>
              <w:ind w:left="0" w:firstLine="0"/>
              <w:jc w:val="right"/>
              <w:rPr>
                <w:sz w:val="20"/>
                <w:szCs w:val="20"/>
                <w:lang w:val="es-MX"/>
              </w:rPr>
            </w:pPr>
            <w:r w:rsidRPr="000920D8">
              <w:rPr>
                <w:sz w:val="20"/>
                <w:szCs w:val="20"/>
                <w:lang w:val="es-MX"/>
              </w:rPr>
              <w:t>$</w:t>
            </w:r>
            <w:r w:rsidR="00FE5D7B" w:rsidRPr="00DA6FBC">
              <w:rPr>
                <w:sz w:val="20"/>
                <w:szCs w:val="20"/>
                <w:lang w:val="es-MX"/>
              </w:rPr>
              <w:t>53,636</w:t>
            </w:r>
          </w:p>
        </w:tc>
        <w:tc>
          <w:tcPr>
            <w:tcW w:w="1932" w:type="dxa"/>
          </w:tcPr>
          <w:p w:rsidR="00462642" w:rsidRPr="000920D8" w:rsidRDefault="005562B4" w:rsidP="005562B4">
            <w:pPr>
              <w:pStyle w:val="ROMANOS"/>
              <w:spacing w:after="0" w:line="240" w:lineRule="exact"/>
              <w:rPr>
                <w:sz w:val="20"/>
                <w:szCs w:val="20"/>
                <w:lang w:val="es-MX"/>
              </w:rPr>
            </w:pPr>
            <w:r>
              <w:rPr>
                <w:sz w:val="20"/>
                <w:szCs w:val="20"/>
                <w:lang w:val="es-MX"/>
              </w:rPr>
              <w:t xml:space="preserve">    </w:t>
            </w:r>
            <w:r w:rsidR="00462642" w:rsidRPr="000920D8">
              <w:rPr>
                <w:sz w:val="20"/>
                <w:szCs w:val="20"/>
                <w:lang w:val="es-MX"/>
              </w:rPr>
              <w:t xml:space="preserve">$ </w:t>
            </w:r>
            <w:r w:rsidR="00FE5D7B">
              <w:rPr>
                <w:sz w:val="20"/>
                <w:szCs w:val="20"/>
                <w:lang w:val="es-MX"/>
              </w:rPr>
              <w:t>-45,152.99</w:t>
            </w:r>
          </w:p>
        </w:tc>
        <w:tc>
          <w:tcPr>
            <w:tcW w:w="1754" w:type="dxa"/>
          </w:tcPr>
          <w:p w:rsidR="00462642" w:rsidRPr="000920D8" w:rsidRDefault="00FE5D7B" w:rsidP="00C80A27">
            <w:pPr>
              <w:pStyle w:val="ROMANOS"/>
              <w:spacing w:after="0" w:line="240" w:lineRule="exact"/>
              <w:ind w:left="360" w:firstLine="0"/>
              <w:jc w:val="center"/>
              <w:rPr>
                <w:sz w:val="20"/>
                <w:szCs w:val="20"/>
                <w:lang w:val="es-MX"/>
              </w:rPr>
            </w:pPr>
            <w:r>
              <w:rPr>
                <w:sz w:val="20"/>
                <w:szCs w:val="20"/>
                <w:lang w:val="es-MX"/>
              </w:rPr>
              <w:t>-84</w:t>
            </w:r>
            <w:r w:rsidR="005562B4">
              <w:rPr>
                <w:sz w:val="20"/>
                <w:szCs w:val="20"/>
                <w:lang w:val="es-MX"/>
              </w:rPr>
              <w:t>%</w:t>
            </w:r>
          </w:p>
        </w:tc>
      </w:tr>
    </w:tbl>
    <w:p w:rsidR="00462642" w:rsidRPr="00D02E2A" w:rsidRDefault="00462642" w:rsidP="00462642">
      <w:pPr>
        <w:pStyle w:val="ROMANOS"/>
        <w:tabs>
          <w:tab w:val="clear" w:pos="720"/>
          <w:tab w:val="left" w:pos="288"/>
        </w:tabs>
        <w:spacing w:after="0" w:line="240" w:lineRule="exact"/>
        <w:ind w:left="0" w:firstLine="0"/>
        <w:rPr>
          <w:sz w:val="20"/>
          <w:szCs w:val="20"/>
          <w:lang w:val="es-MX"/>
        </w:rPr>
      </w:pPr>
    </w:p>
    <w:p w:rsidR="00462642" w:rsidRDefault="00462642" w:rsidP="00462642">
      <w:pPr>
        <w:pStyle w:val="ROMANOS"/>
        <w:tabs>
          <w:tab w:val="clear" w:pos="720"/>
          <w:tab w:val="left" w:pos="288"/>
        </w:tabs>
        <w:spacing w:after="0" w:line="240" w:lineRule="exact"/>
        <w:ind w:left="0" w:firstLine="0"/>
        <w:rPr>
          <w:sz w:val="20"/>
          <w:szCs w:val="20"/>
          <w:lang w:val="es-MX"/>
        </w:rPr>
      </w:pPr>
    </w:p>
    <w:p w:rsidR="00F50B89" w:rsidRPr="00D02E2A" w:rsidRDefault="00F50B89" w:rsidP="00462642">
      <w:pPr>
        <w:pStyle w:val="ROMANOS"/>
        <w:tabs>
          <w:tab w:val="clear" w:pos="720"/>
          <w:tab w:val="left" w:pos="288"/>
        </w:tabs>
        <w:spacing w:after="0" w:line="240" w:lineRule="exact"/>
        <w:ind w:left="0" w:firstLine="0"/>
        <w:rPr>
          <w:sz w:val="20"/>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Participaciones, Aportaciones, Transferencias, Asignaciones, Subsidios y otras ayudas</w:t>
      </w:r>
    </w:p>
    <w:p w:rsidR="00462642" w:rsidRPr="00D02E2A" w:rsidRDefault="00462642" w:rsidP="00462642">
      <w:pPr>
        <w:pStyle w:val="ROMANOS"/>
        <w:tabs>
          <w:tab w:val="clear" w:pos="720"/>
        </w:tabs>
        <w:spacing w:after="0" w:line="240" w:lineRule="exact"/>
        <w:ind w:left="0" w:firstLine="0"/>
        <w:rPr>
          <w:sz w:val="20"/>
          <w:szCs w:val="20"/>
          <w:lang w:val="es-MX"/>
        </w:rPr>
      </w:pPr>
    </w:p>
    <w:p w:rsidR="00707588" w:rsidRDefault="00707588" w:rsidP="006C19F3">
      <w:pPr>
        <w:pStyle w:val="ROMANOS"/>
        <w:tabs>
          <w:tab w:val="clear" w:pos="720"/>
        </w:tabs>
        <w:spacing w:after="0" w:line="240" w:lineRule="exact"/>
        <w:ind w:left="0" w:firstLine="0"/>
        <w:rPr>
          <w:sz w:val="20"/>
          <w:szCs w:val="20"/>
          <w:lang w:val="es-MX"/>
        </w:rPr>
      </w:pPr>
    </w:p>
    <w:p w:rsidR="00462642" w:rsidRDefault="00462642" w:rsidP="006F3CE0">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los ingresos autorizados en el Presupuesto de Egresos del Estado para el Ejercicio 202</w:t>
      </w:r>
      <w:r w:rsidR="00167722">
        <w:rPr>
          <w:sz w:val="20"/>
          <w:szCs w:val="20"/>
          <w:lang w:val="es-MX"/>
        </w:rPr>
        <w:t>6</w:t>
      </w:r>
      <w:r w:rsidRPr="00D02E2A">
        <w:rPr>
          <w:sz w:val="20"/>
          <w:szCs w:val="20"/>
          <w:lang w:val="es-MX"/>
        </w:rPr>
        <w:t xml:space="preserve">, cuyo monto al </w:t>
      </w:r>
      <w:r w:rsidR="005562B4">
        <w:rPr>
          <w:sz w:val="20"/>
          <w:szCs w:val="20"/>
          <w:lang w:val="es-MX"/>
        </w:rPr>
        <w:t xml:space="preserve">31 de </w:t>
      </w:r>
      <w:r w:rsidR="00167722">
        <w:rPr>
          <w:sz w:val="20"/>
          <w:szCs w:val="20"/>
          <w:lang w:val="es-MX"/>
        </w:rPr>
        <w:t>marzo</w:t>
      </w:r>
      <w:r w:rsidR="005562B4">
        <w:rPr>
          <w:sz w:val="20"/>
          <w:szCs w:val="20"/>
          <w:lang w:val="es-MX"/>
        </w:rPr>
        <w:t xml:space="preserve"> </w:t>
      </w:r>
      <w:r w:rsidRPr="00D02E2A">
        <w:rPr>
          <w:sz w:val="20"/>
          <w:szCs w:val="20"/>
          <w:lang w:val="es-MX"/>
        </w:rPr>
        <w:t>de 202</w:t>
      </w:r>
      <w:r w:rsidR="00167722">
        <w:rPr>
          <w:sz w:val="20"/>
          <w:szCs w:val="20"/>
          <w:lang w:val="es-MX"/>
        </w:rPr>
        <w:t>6</w:t>
      </w:r>
      <w:r w:rsidRPr="00D02E2A">
        <w:rPr>
          <w:sz w:val="20"/>
          <w:szCs w:val="20"/>
          <w:lang w:val="es-MX"/>
        </w:rPr>
        <w:t xml:space="preserve"> asciende a </w:t>
      </w:r>
      <w:r w:rsidRPr="00DA6FBC">
        <w:rPr>
          <w:b/>
          <w:sz w:val="20"/>
          <w:szCs w:val="20"/>
          <w:lang w:val="es-MX"/>
        </w:rPr>
        <w:t>$</w:t>
      </w:r>
      <w:r w:rsidR="006F3CE0">
        <w:rPr>
          <w:b/>
          <w:sz w:val="20"/>
          <w:szCs w:val="20"/>
          <w:lang w:val="es-MX"/>
        </w:rPr>
        <w:t xml:space="preserve"> </w:t>
      </w:r>
      <w:r w:rsidR="006F3CE0">
        <w:rPr>
          <w:sz w:val="20"/>
          <w:szCs w:val="20"/>
          <w:lang w:val="es-MX"/>
        </w:rPr>
        <w:t>21,652.363.00</w:t>
      </w:r>
    </w:p>
    <w:p w:rsidR="006F3CE0" w:rsidRPr="00D02E2A" w:rsidRDefault="006F3CE0" w:rsidP="006F3CE0">
      <w:pPr>
        <w:pStyle w:val="ROMANOS"/>
        <w:tabs>
          <w:tab w:val="clear" w:pos="720"/>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2502"/>
        <w:gridCol w:w="1570"/>
        <w:gridCol w:w="1657"/>
        <w:gridCol w:w="1909"/>
        <w:gridCol w:w="1712"/>
      </w:tblGrid>
      <w:tr w:rsidR="00462642" w:rsidRPr="00D02E2A" w:rsidTr="00C80A27">
        <w:trPr>
          <w:jc w:val="center"/>
        </w:trPr>
        <w:tc>
          <w:tcPr>
            <w:tcW w:w="2502"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570"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w:t>
            </w:r>
            <w:r w:rsidR="0090014A">
              <w:rPr>
                <w:b/>
                <w:sz w:val="20"/>
                <w:szCs w:val="20"/>
                <w:lang w:val="es-MX"/>
              </w:rPr>
              <w:t>6</w:t>
            </w:r>
          </w:p>
        </w:tc>
        <w:tc>
          <w:tcPr>
            <w:tcW w:w="165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w:t>
            </w:r>
            <w:r w:rsidR="0090014A">
              <w:rPr>
                <w:b/>
                <w:sz w:val="20"/>
                <w:szCs w:val="20"/>
                <w:lang w:val="es-MX"/>
              </w:rPr>
              <w:t>5</w:t>
            </w:r>
          </w:p>
        </w:tc>
        <w:tc>
          <w:tcPr>
            <w:tcW w:w="3621"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02"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57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5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09"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1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0920D8" w:rsidTr="00C80A27">
        <w:trPr>
          <w:trHeight w:val="80"/>
          <w:jc w:val="center"/>
        </w:trPr>
        <w:tc>
          <w:tcPr>
            <w:tcW w:w="2502"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Transferencias, asignaciones, subsidios y otras ayudas</w:t>
            </w:r>
          </w:p>
        </w:tc>
        <w:tc>
          <w:tcPr>
            <w:tcW w:w="1570" w:type="dxa"/>
            <w:vAlign w:val="center"/>
          </w:tcPr>
          <w:p w:rsidR="00462642" w:rsidRPr="000920D8" w:rsidRDefault="000920D8" w:rsidP="000920D8">
            <w:pPr>
              <w:jc w:val="right"/>
              <w:rPr>
                <w:rFonts w:ascii="Arial" w:hAnsi="Arial" w:cs="Arial"/>
                <w:color w:val="000000"/>
                <w:sz w:val="20"/>
                <w:szCs w:val="20"/>
              </w:rPr>
            </w:pPr>
            <w:r w:rsidRPr="00DA6FBC">
              <w:rPr>
                <w:rFonts w:ascii="Arial" w:hAnsi="Arial" w:cs="Arial"/>
                <w:color w:val="000000"/>
                <w:sz w:val="20"/>
                <w:szCs w:val="20"/>
              </w:rPr>
              <w:t>$</w:t>
            </w:r>
            <w:r w:rsidR="00167722" w:rsidRPr="00AE067C">
              <w:rPr>
                <w:rFonts w:ascii="Arial" w:eastAsia="Times New Roman" w:hAnsi="Arial" w:cs="Arial"/>
                <w:b/>
                <w:bCs/>
                <w:color w:val="000000"/>
                <w:sz w:val="20"/>
                <w:szCs w:val="18"/>
                <w:lang w:eastAsia="es-MX"/>
              </w:rPr>
              <w:t>21,652,363</w:t>
            </w:r>
          </w:p>
        </w:tc>
        <w:tc>
          <w:tcPr>
            <w:tcW w:w="1657" w:type="dxa"/>
            <w:vAlign w:val="center"/>
          </w:tcPr>
          <w:p w:rsidR="00462642" w:rsidRPr="000920D8" w:rsidRDefault="000920D8" w:rsidP="00C80A27">
            <w:pPr>
              <w:jc w:val="right"/>
              <w:rPr>
                <w:rFonts w:ascii="Arial" w:hAnsi="Arial" w:cs="Arial"/>
                <w:color w:val="000000"/>
                <w:sz w:val="20"/>
                <w:szCs w:val="20"/>
              </w:rPr>
            </w:pPr>
            <w:r w:rsidRPr="000920D8">
              <w:rPr>
                <w:rFonts w:ascii="Arial" w:hAnsi="Arial" w:cs="Arial"/>
                <w:color w:val="000000"/>
                <w:sz w:val="20"/>
                <w:szCs w:val="20"/>
              </w:rPr>
              <w:t xml:space="preserve">$ </w:t>
            </w:r>
            <w:r w:rsidR="0090014A" w:rsidRPr="00DA6FBC">
              <w:rPr>
                <w:rFonts w:ascii="Arial" w:hAnsi="Arial" w:cs="Arial"/>
                <w:color w:val="000000"/>
                <w:sz w:val="20"/>
                <w:szCs w:val="20"/>
              </w:rPr>
              <w:t>87,891,644</w:t>
            </w:r>
          </w:p>
        </w:tc>
        <w:tc>
          <w:tcPr>
            <w:tcW w:w="1909" w:type="dxa"/>
            <w:vAlign w:val="center"/>
          </w:tcPr>
          <w:p w:rsidR="00462642" w:rsidRPr="000920D8" w:rsidRDefault="001F27C5"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462642" w:rsidRPr="000920D8">
              <w:rPr>
                <w:rFonts w:ascii="Arial" w:hAnsi="Arial" w:cs="Arial"/>
                <w:color w:val="000000"/>
                <w:sz w:val="20"/>
                <w:szCs w:val="20"/>
              </w:rPr>
              <w:t>$</w:t>
            </w:r>
            <w:r w:rsidR="0090014A">
              <w:rPr>
                <w:rFonts w:ascii="Arial" w:hAnsi="Arial" w:cs="Arial"/>
                <w:color w:val="000000"/>
                <w:sz w:val="20"/>
                <w:szCs w:val="20"/>
              </w:rPr>
              <w:t>-</w:t>
            </w:r>
            <w:r w:rsidR="00167722">
              <w:rPr>
                <w:rFonts w:ascii="Arial" w:hAnsi="Arial" w:cs="Arial"/>
                <w:color w:val="000000"/>
                <w:sz w:val="20"/>
                <w:szCs w:val="20"/>
              </w:rPr>
              <w:t>66,239,281</w:t>
            </w:r>
          </w:p>
        </w:tc>
        <w:tc>
          <w:tcPr>
            <w:tcW w:w="1712" w:type="dxa"/>
            <w:vAlign w:val="center"/>
          </w:tcPr>
          <w:p w:rsidR="00462642" w:rsidRPr="000920D8" w:rsidRDefault="0090014A" w:rsidP="00C80A27">
            <w:pPr>
              <w:pStyle w:val="Prrafodelista"/>
              <w:jc w:val="center"/>
              <w:rPr>
                <w:rFonts w:ascii="Arial" w:hAnsi="Arial" w:cs="Arial"/>
                <w:color w:val="000000"/>
                <w:sz w:val="20"/>
                <w:szCs w:val="20"/>
              </w:rPr>
            </w:pPr>
            <w:r>
              <w:rPr>
                <w:rFonts w:ascii="Arial" w:hAnsi="Arial" w:cs="Arial"/>
                <w:color w:val="000000"/>
                <w:sz w:val="20"/>
                <w:szCs w:val="20"/>
              </w:rPr>
              <w:t>-7</w:t>
            </w:r>
            <w:r w:rsidR="00167722">
              <w:rPr>
                <w:rFonts w:ascii="Arial" w:hAnsi="Arial" w:cs="Arial"/>
                <w:color w:val="000000"/>
                <w:sz w:val="20"/>
                <w:szCs w:val="20"/>
              </w:rPr>
              <w:t>5</w:t>
            </w:r>
            <w:r w:rsidR="005C4B84">
              <w:rPr>
                <w:rFonts w:ascii="Arial" w:hAnsi="Arial" w:cs="Arial"/>
                <w:color w:val="000000"/>
                <w:sz w:val="20"/>
                <w:szCs w:val="20"/>
              </w:rPr>
              <w:t>%</w:t>
            </w:r>
          </w:p>
        </w:tc>
      </w:tr>
    </w:tbl>
    <w:p w:rsidR="00462642" w:rsidRPr="000920D8" w:rsidRDefault="00462642" w:rsidP="00462642">
      <w:pPr>
        <w:pStyle w:val="ROMANOS"/>
        <w:spacing w:after="0" w:line="240" w:lineRule="exact"/>
        <w:rPr>
          <w:sz w:val="20"/>
          <w:szCs w:val="20"/>
          <w:lang w:val="es-MX"/>
        </w:rPr>
      </w:pPr>
    </w:p>
    <w:p w:rsidR="00462642" w:rsidRPr="000920D8" w:rsidRDefault="00462642" w:rsidP="00462642">
      <w:pPr>
        <w:pStyle w:val="ROMANOS"/>
        <w:tabs>
          <w:tab w:val="clear" w:pos="720"/>
        </w:tabs>
        <w:spacing w:after="0" w:line="240" w:lineRule="exact"/>
        <w:ind w:left="142" w:hanging="142"/>
        <w:rPr>
          <w:b/>
          <w:sz w:val="20"/>
          <w:szCs w:val="20"/>
          <w:lang w:val="es-MX"/>
        </w:rPr>
      </w:pPr>
      <w:r w:rsidRPr="000920D8">
        <w:rPr>
          <w:b/>
          <w:sz w:val="20"/>
          <w:szCs w:val="20"/>
          <w:lang w:val="es-MX"/>
        </w:rPr>
        <w:t>Otros Ingresos y Beneficios</w:t>
      </w:r>
    </w:p>
    <w:p w:rsidR="00462642" w:rsidRPr="000920D8" w:rsidRDefault="00462642" w:rsidP="00462642">
      <w:pPr>
        <w:pStyle w:val="ROMANOS"/>
        <w:tabs>
          <w:tab w:val="clear" w:pos="720"/>
        </w:tabs>
        <w:spacing w:after="0" w:line="240" w:lineRule="exact"/>
        <w:ind w:left="0" w:firstLine="0"/>
        <w:rPr>
          <w:sz w:val="20"/>
          <w:szCs w:val="20"/>
          <w:lang w:val="es-MX"/>
        </w:rPr>
      </w:pPr>
    </w:p>
    <w:p w:rsidR="00462642" w:rsidRPr="000920D8" w:rsidRDefault="00462642" w:rsidP="00462642">
      <w:pPr>
        <w:pStyle w:val="ROMANOS"/>
        <w:spacing w:after="0" w:line="240" w:lineRule="exact"/>
        <w:ind w:left="0" w:firstLine="0"/>
        <w:rPr>
          <w:sz w:val="20"/>
          <w:szCs w:val="20"/>
          <w:lang w:val="es-MX"/>
        </w:rPr>
      </w:pPr>
      <w:r w:rsidRPr="000920D8">
        <w:rPr>
          <w:sz w:val="20"/>
          <w:szCs w:val="20"/>
          <w:lang w:val="es-MX"/>
        </w:rPr>
        <w:t xml:space="preserve">Al periodo que se reporta, el Colegio tiene un saldo de $ </w:t>
      </w:r>
      <w:r w:rsidR="003A4153">
        <w:rPr>
          <w:b/>
          <w:sz w:val="20"/>
          <w:szCs w:val="20"/>
          <w:lang w:val="es-MX"/>
        </w:rPr>
        <w:t>92,793</w:t>
      </w:r>
      <w:r w:rsidR="0069321C" w:rsidRPr="00DA6FBC">
        <w:rPr>
          <w:b/>
          <w:sz w:val="20"/>
          <w:szCs w:val="20"/>
          <w:lang w:val="es-MX"/>
        </w:rPr>
        <w:t>.</w:t>
      </w:r>
      <w:r w:rsidR="00DA6FBC" w:rsidRPr="00DA6FBC">
        <w:rPr>
          <w:b/>
          <w:sz w:val="20"/>
          <w:szCs w:val="20"/>
          <w:lang w:val="es-MX"/>
        </w:rPr>
        <w:t>00</w:t>
      </w:r>
      <w:r w:rsidRPr="000920D8">
        <w:rPr>
          <w:sz w:val="20"/>
          <w:szCs w:val="20"/>
          <w:lang w:val="es-MX"/>
        </w:rPr>
        <w:t xml:space="preserve"> en Otros Ingresos y Beneficios.</w:t>
      </w:r>
    </w:p>
    <w:p w:rsidR="00462642" w:rsidRPr="000920D8" w:rsidRDefault="00462642" w:rsidP="00462642">
      <w:pPr>
        <w:pStyle w:val="ROMANO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914"/>
        <w:gridCol w:w="1731"/>
        <w:gridCol w:w="1859"/>
        <w:gridCol w:w="2310"/>
        <w:gridCol w:w="1949"/>
      </w:tblGrid>
      <w:tr w:rsidR="00462642" w:rsidRPr="000920D8" w:rsidTr="00C80A27">
        <w:trPr>
          <w:jc w:val="center"/>
        </w:trPr>
        <w:tc>
          <w:tcPr>
            <w:tcW w:w="3006" w:type="dxa"/>
            <w:vMerge w:val="restart"/>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Concepto</w:t>
            </w:r>
          </w:p>
        </w:tc>
        <w:tc>
          <w:tcPr>
            <w:tcW w:w="1778"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w:t>
            </w:r>
            <w:r w:rsidR="00D52F63">
              <w:rPr>
                <w:b/>
                <w:sz w:val="20"/>
                <w:szCs w:val="20"/>
                <w:lang w:val="es-MX"/>
              </w:rPr>
              <w:t>6</w:t>
            </w:r>
          </w:p>
        </w:tc>
        <w:tc>
          <w:tcPr>
            <w:tcW w:w="1907"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w:t>
            </w:r>
            <w:r w:rsidR="00D52F63">
              <w:rPr>
                <w:b/>
                <w:sz w:val="20"/>
                <w:szCs w:val="20"/>
                <w:lang w:val="es-MX"/>
              </w:rPr>
              <w:t>5</w:t>
            </w:r>
          </w:p>
        </w:tc>
        <w:tc>
          <w:tcPr>
            <w:tcW w:w="4366" w:type="dxa"/>
            <w:gridSpan w:val="2"/>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Variación</w:t>
            </w:r>
          </w:p>
        </w:tc>
      </w:tr>
      <w:tr w:rsidR="00462642" w:rsidRPr="000920D8" w:rsidTr="00C80A27">
        <w:trPr>
          <w:jc w:val="center"/>
        </w:trPr>
        <w:tc>
          <w:tcPr>
            <w:tcW w:w="3006"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778"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2381"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Importe</w:t>
            </w:r>
          </w:p>
        </w:tc>
        <w:tc>
          <w:tcPr>
            <w:tcW w:w="1985"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Porcentaje</w:t>
            </w:r>
          </w:p>
        </w:tc>
      </w:tr>
      <w:tr w:rsidR="00462642" w:rsidRPr="00D02E2A" w:rsidTr="00C80A27">
        <w:trPr>
          <w:trHeight w:val="80"/>
          <w:jc w:val="center"/>
        </w:trPr>
        <w:tc>
          <w:tcPr>
            <w:tcW w:w="3006"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Otros Ingresos y Beneficios</w:t>
            </w:r>
          </w:p>
        </w:tc>
        <w:tc>
          <w:tcPr>
            <w:tcW w:w="1778" w:type="dxa"/>
            <w:vAlign w:val="center"/>
          </w:tcPr>
          <w:p w:rsidR="00462642" w:rsidRPr="000920D8" w:rsidRDefault="001F14C0" w:rsidP="001F14C0">
            <w:pPr>
              <w:rPr>
                <w:rFonts w:ascii="Arial" w:hAnsi="Arial" w:cs="Arial"/>
                <w:color w:val="000000"/>
                <w:sz w:val="20"/>
                <w:szCs w:val="20"/>
              </w:rPr>
            </w:pPr>
            <w:r>
              <w:rPr>
                <w:rFonts w:ascii="Arial" w:hAnsi="Arial" w:cs="Arial"/>
                <w:color w:val="000000"/>
                <w:sz w:val="20"/>
                <w:szCs w:val="20"/>
              </w:rPr>
              <w:t xml:space="preserve">      $ </w:t>
            </w:r>
            <w:r w:rsidR="00D52F63">
              <w:rPr>
                <w:rFonts w:ascii="Arial" w:hAnsi="Arial" w:cs="Arial"/>
                <w:color w:val="000000"/>
                <w:sz w:val="20"/>
                <w:szCs w:val="20"/>
              </w:rPr>
              <w:t>92,793</w:t>
            </w:r>
          </w:p>
        </w:tc>
        <w:tc>
          <w:tcPr>
            <w:tcW w:w="1907" w:type="dxa"/>
            <w:vAlign w:val="center"/>
          </w:tcPr>
          <w:p w:rsidR="00462642" w:rsidRPr="000920D8" w:rsidRDefault="00462642"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D52F63" w:rsidRPr="00DA6FBC">
              <w:rPr>
                <w:rFonts w:ascii="Arial" w:hAnsi="Arial" w:cs="Arial"/>
                <w:color w:val="000000"/>
                <w:sz w:val="20"/>
                <w:szCs w:val="20"/>
              </w:rPr>
              <w:t>133,337</w:t>
            </w:r>
          </w:p>
        </w:tc>
        <w:tc>
          <w:tcPr>
            <w:tcW w:w="2381" w:type="dxa"/>
            <w:vAlign w:val="center"/>
          </w:tcPr>
          <w:p w:rsidR="00462642" w:rsidRPr="000920D8" w:rsidRDefault="00BB7334" w:rsidP="00BB7334">
            <w:pPr>
              <w:rPr>
                <w:rFonts w:ascii="Arial" w:hAnsi="Arial" w:cs="Arial"/>
                <w:color w:val="000000"/>
                <w:sz w:val="20"/>
                <w:szCs w:val="20"/>
              </w:rPr>
            </w:pPr>
            <w:r>
              <w:rPr>
                <w:rFonts w:ascii="Arial" w:hAnsi="Arial" w:cs="Arial"/>
                <w:color w:val="000000"/>
                <w:sz w:val="20"/>
                <w:szCs w:val="20"/>
              </w:rPr>
              <w:t xml:space="preserve">               $</w:t>
            </w:r>
            <w:r w:rsidR="00D52F63">
              <w:rPr>
                <w:rFonts w:ascii="Arial" w:hAnsi="Arial" w:cs="Arial"/>
                <w:color w:val="000000"/>
                <w:sz w:val="20"/>
                <w:szCs w:val="20"/>
              </w:rPr>
              <w:t>-40,544</w:t>
            </w:r>
          </w:p>
        </w:tc>
        <w:tc>
          <w:tcPr>
            <w:tcW w:w="1985" w:type="dxa"/>
            <w:vAlign w:val="center"/>
          </w:tcPr>
          <w:p w:rsidR="00462642" w:rsidRPr="00355D49" w:rsidRDefault="00DD5B8A" w:rsidP="00355D49">
            <w:pPr>
              <w:pStyle w:val="Prrafodelista"/>
              <w:ind w:left="645"/>
              <w:rPr>
                <w:rFonts w:ascii="Arial" w:hAnsi="Arial" w:cs="Arial"/>
                <w:color w:val="000000"/>
                <w:sz w:val="20"/>
                <w:szCs w:val="20"/>
              </w:rPr>
            </w:pPr>
            <w:r>
              <w:rPr>
                <w:rFonts w:ascii="Arial" w:hAnsi="Arial" w:cs="Arial"/>
                <w:color w:val="000000"/>
                <w:sz w:val="20"/>
                <w:szCs w:val="20"/>
              </w:rPr>
              <w:t>-30</w:t>
            </w:r>
            <w:r w:rsidR="00462642" w:rsidRPr="00355D49">
              <w:rPr>
                <w:rFonts w:ascii="Arial" w:hAnsi="Arial" w:cs="Arial"/>
                <w:color w:val="000000"/>
                <w:sz w:val="20"/>
                <w:szCs w:val="20"/>
              </w:rPr>
              <w:t>%</w:t>
            </w:r>
          </w:p>
        </w:tc>
      </w:tr>
    </w:tbl>
    <w:p w:rsidR="00462642" w:rsidRDefault="00462642"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DE0EAD" w:rsidRDefault="00DE0EAD" w:rsidP="00462642">
      <w:pPr>
        <w:pStyle w:val="ROMANOS"/>
        <w:spacing w:after="0" w:line="240" w:lineRule="exact"/>
        <w:ind w:left="284" w:firstLine="0"/>
        <w:rPr>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lastRenderedPageBreak/>
        <w:t>Gastos y Otras Pérdidas: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Personales</w:t>
      </w:r>
    </w:p>
    <w:p w:rsidR="00462642" w:rsidRPr="00D02E2A" w:rsidRDefault="00462642" w:rsidP="00462642">
      <w:pPr>
        <w:pStyle w:val="ROMANOS"/>
        <w:tabs>
          <w:tab w:val="clear" w:pos="720"/>
          <w:tab w:val="left" w:pos="0"/>
        </w:tabs>
        <w:spacing w:after="0" w:line="240" w:lineRule="exact"/>
        <w:ind w:left="0" w:firstLine="0"/>
        <w:rPr>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Durante el ejercicio 202</w:t>
      </w:r>
      <w:r w:rsidR="003A4153">
        <w:rPr>
          <w:sz w:val="20"/>
          <w:szCs w:val="20"/>
          <w:lang w:val="es-MX"/>
        </w:rPr>
        <w:t>6</w:t>
      </w:r>
      <w:r w:rsidRPr="00D02E2A">
        <w:rPr>
          <w:sz w:val="20"/>
          <w:szCs w:val="20"/>
          <w:lang w:val="es-MX"/>
        </w:rPr>
        <w:t xml:space="preserve"> se continúa con la política de austeridad y disciplina presupuestaria.</w:t>
      </w:r>
    </w:p>
    <w:p w:rsidR="00462642" w:rsidRPr="00D02E2A" w:rsidRDefault="00462642" w:rsidP="00462642">
      <w:pPr>
        <w:pStyle w:val="ROMANOS"/>
        <w:spacing w:after="0" w:line="240" w:lineRule="exact"/>
        <w:ind w:left="648" w:firstLine="0"/>
        <w:rPr>
          <w:sz w:val="20"/>
          <w:szCs w:val="20"/>
          <w:lang w:val="es-MX"/>
        </w:rPr>
      </w:pPr>
    </w:p>
    <w:tbl>
      <w:tblPr>
        <w:tblStyle w:val="Tablaconcuadrcula"/>
        <w:tblW w:w="0" w:type="auto"/>
        <w:jc w:val="center"/>
        <w:tblLook w:val="04A0" w:firstRow="1" w:lastRow="0" w:firstColumn="1" w:lastColumn="0" w:noHBand="0" w:noVBand="1"/>
      </w:tblPr>
      <w:tblGrid>
        <w:gridCol w:w="3000"/>
        <w:gridCol w:w="1644"/>
        <w:gridCol w:w="1977"/>
        <w:gridCol w:w="2203"/>
        <w:gridCol w:w="1939"/>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57355F">
              <w:rPr>
                <w:b/>
                <w:sz w:val="20"/>
                <w:szCs w:val="20"/>
                <w:lang w:val="es-MX"/>
              </w:rPr>
              <w:t>6</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57355F">
              <w:rPr>
                <w:b/>
                <w:sz w:val="20"/>
                <w:szCs w:val="20"/>
                <w:lang w:val="es-MX"/>
              </w:rPr>
              <w:t>5</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3719DD"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3719DD" w:rsidRPr="00D02E2A" w:rsidTr="00C80A27">
        <w:trPr>
          <w:trHeight w:val="80"/>
          <w:jc w:val="center"/>
        </w:trPr>
        <w:tc>
          <w:tcPr>
            <w:tcW w:w="3119"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Personales</w:t>
            </w:r>
          </w:p>
        </w:tc>
        <w:tc>
          <w:tcPr>
            <w:tcW w:w="1665" w:type="dxa"/>
          </w:tcPr>
          <w:p w:rsidR="00462642" w:rsidRPr="000920D8" w:rsidRDefault="00462642" w:rsidP="000920D8">
            <w:pPr>
              <w:pStyle w:val="ROMANOS"/>
              <w:spacing w:after="0" w:line="240" w:lineRule="exact"/>
              <w:ind w:left="0" w:firstLine="0"/>
              <w:jc w:val="right"/>
              <w:rPr>
                <w:color w:val="000000"/>
                <w:lang w:val="es-MX"/>
              </w:rPr>
            </w:pPr>
            <w:r w:rsidRPr="000920D8">
              <w:rPr>
                <w:sz w:val="20"/>
                <w:szCs w:val="20"/>
                <w:lang w:val="es-MX"/>
              </w:rPr>
              <w:t>$</w:t>
            </w:r>
            <w:r w:rsidR="0057355F">
              <w:rPr>
                <w:sz w:val="20"/>
              </w:rPr>
              <w:t>16,860,663</w:t>
            </w:r>
          </w:p>
        </w:tc>
        <w:tc>
          <w:tcPr>
            <w:tcW w:w="2020" w:type="dxa"/>
          </w:tcPr>
          <w:p w:rsidR="00462642" w:rsidRPr="000920D8" w:rsidRDefault="00462642" w:rsidP="00C80A27">
            <w:pPr>
              <w:pStyle w:val="ROMANOS"/>
              <w:spacing w:after="0" w:line="240" w:lineRule="exact"/>
              <w:ind w:left="0" w:firstLine="0"/>
              <w:jc w:val="right"/>
              <w:rPr>
                <w:sz w:val="20"/>
                <w:szCs w:val="20"/>
                <w:lang w:val="es-MX"/>
              </w:rPr>
            </w:pPr>
            <w:r w:rsidRPr="000920D8">
              <w:rPr>
                <w:sz w:val="20"/>
                <w:szCs w:val="20"/>
                <w:lang w:val="es-MX"/>
              </w:rPr>
              <w:t>$</w:t>
            </w:r>
            <w:r w:rsidR="0057355F" w:rsidRPr="00DA6FBC">
              <w:rPr>
                <w:sz w:val="20"/>
              </w:rPr>
              <w:t>75,545,453</w:t>
            </w:r>
          </w:p>
        </w:tc>
        <w:tc>
          <w:tcPr>
            <w:tcW w:w="2268" w:type="dxa"/>
          </w:tcPr>
          <w:p w:rsidR="00462642" w:rsidRPr="005E3B1A" w:rsidRDefault="00355D49" w:rsidP="00355D49">
            <w:pPr>
              <w:jc w:val="center"/>
              <w:rPr>
                <w:rFonts w:ascii="Arial" w:hAnsi="Arial" w:cs="Arial"/>
                <w:sz w:val="20"/>
                <w:szCs w:val="20"/>
              </w:rPr>
            </w:pPr>
            <w:r>
              <w:rPr>
                <w:rFonts w:ascii="Arial" w:hAnsi="Arial" w:cs="Arial"/>
                <w:sz w:val="20"/>
                <w:szCs w:val="20"/>
              </w:rPr>
              <w:t xml:space="preserve">  </w:t>
            </w:r>
            <w:r w:rsidR="00821765">
              <w:rPr>
                <w:rFonts w:ascii="Arial" w:hAnsi="Arial" w:cs="Arial"/>
                <w:sz w:val="20"/>
                <w:szCs w:val="20"/>
              </w:rPr>
              <w:t>$</w:t>
            </w:r>
            <w:r w:rsidR="0057355F">
              <w:rPr>
                <w:rFonts w:ascii="Arial" w:hAnsi="Arial" w:cs="Arial"/>
                <w:sz w:val="20"/>
                <w:szCs w:val="20"/>
              </w:rPr>
              <w:t xml:space="preserve"> -56,684,790</w:t>
            </w:r>
          </w:p>
        </w:tc>
        <w:tc>
          <w:tcPr>
            <w:tcW w:w="1985" w:type="dxa"/>
          </w:tcPr>
          <w:p w:rsidR="00462642" w:rsidRPr="005E3B1A" w:rsidRDefault="0057355F" w:rsidP="00C80A27">
            <w:pPr>
              <w:pStyle w:val="ROMANOS"/>
              <w:spacing w:after="0" w:line="240" w:lineRule="exact"/>
              <w:ind w:left="0" w:firstLine="0"/>
              <w:jc w:val="center"/>
              <w:rPr>
                <w:sz w:val="20"/>
                <w:szCs w:val="20"/>
                <w:lang w:val="es-MX"/>
              </w:rPr>
            </w:pPr>
            <w:r>
              <w:rPr>
                <w:sz w:val="20"/>
                <w:szCs w:val="20"/>
                <w:lang w:val="es-MX"/>
              </w:rPr>
              <w:t>-77</w:t>
            </w:r>
            <w:r w:rsidR="00462642" w:rsidRPr="005E3B1A">
              <w:rPr>
                <w:sz w:val="20"/>
                <w:szCs w:val="20"/>
                <w:lang w:val="es-MX"/>
              </w:rPr>
              <w:t>%</w:t>
            </w:r>
          </w:p>
        </w:tc>
      </w:tr>
    </w:tbl>
    <w:p w:rsidR="00462642" w:rsidRPr="00D02E2A" w:rsidRDefault="00462642" w:rsidP="00462642">
      <w:pPr>
        <w:pStyle w:val="ROMANOS"/>
        <w:spacing w:after="0" w:line="240" w:lineRule="exact"/>
        <w:ind w:left="648" w:firstLine="0"/>
        <w:rPr>
          <w:sz w:val="20"/>
          <w:szCs w:val="20"/>
          <w:lang w:val="es-MX"/>
        </w:rPr>
      </w:pPr>
    </w:p>
    <w:p w:rsidR="00F02FDD" w:rsidRDefault="00F02FDD" w:rsidP="00462642">
      <w:pPr>
        <w:pStyle w:val="ROMANOS"/>
        <w:tabs>
          <w:tab w:val="clear" w:pos="720"/>
          <w:tab w:val="left" w:pos="0"/>
        </w:tabs>
        <w:spacing w:after="0" w:line="240" w:lineRule="exact"/>
        <w:ind w:left="0" w:firstLine="0"/>
        <w:rPr>
          <w:b/>
          <w:sz w:val="20"/>
          <w:szCs w:val="20"/>
          <w:lang w:val="es-MX"/>
        </w:rPr>
      </w:pPr>
    </w:p>
    <w:p w:rsidR="00DA6FBC" w:rsidRPr="00D02E2A" w:rsidRDefault="00DA6FBC"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Materiales y suministros</w:t>
      </w: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Este concepto está compuesto por insumos y suministros necesarios para la prestación de servicios de derecho público, por parte del Colegio de Educación Profesional Técnica del Estado de Tlaxcala, incluyendo aquellos necesarios para actividades administrativas.</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0"/>
        <w:gridCol w:w="1630"/>
        <w:gridCol w:w="1974"/>
        <w:gridCol w:w="2201"/>
        <w:gridCol w:w="1948"/>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E65A75">
              <w:rPr>
                <w:b/>
                <w:sz w:val="20"/>
                <w:szCs w:val="20"/>
                <w:lang w:val="es-MX"/>
              </w:rPr>
              <w:t>6</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w:t>
            </w:r>
            <w:r w:rsidR="00297CD6">
              <w:rPr>
                <w:b/>
                <w:sz w:val="20"/>
                <w:szCs w:val="20"/>
                <w:lang w:val="es-MX"/>
              </w:rPr>
              <w:t>2</w:t>
            </w:r>
            <w:r w:rsidR="00E65A75">
              <w:rPr>
                <w:b/>
                <w:sz w:val="20"/>
                <w:szCs w:val="20"/>
                <w:lang w:val="es-MX"/>
              </w:rPr>
              <w:t>5</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7D0861"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7D0861" w:rsidRPr="00D02E2A" w:rsidTr="00C80A27">
        <w:trPr>
          <w:trHeight w:val="80"/>
          <w:jc w:val="center"/>
        </w:trPr>
        <w:tc>
          <w:tcPr>
            <w:tcW w:w="3119" w:type="dxa"/>
          </w:tcPr>
          <w:p w:rsidR="00462642" w:rsidRPr="005E3B1A" w:rsidRDefault="00462642" w:rsidP="00C80A27">
            <w:pPr>
              <w:pStyle w:val="ROMANOS"/>
              <w:spacing w:after="0" w:line="240" w:lineRule="exact"/>
              <w:ind w:left="0" w:firstLine="0"/>
              <w:rPr>
                <w:sz w:val="20"/>
                <w:szCs w:val="20"/>
                <w:lang w:val="es-MX"/>
              </w:rPr>
            </w:pPr>
            <w:r w:rsidRPr="005E3B1A">
              <w:rPr>
                <w:sz w:val="20"/>
                <w:szCs w:val="20"/>
                <w:lang w:val="es-MX"/>
              </w:rPr>
              <w:t>Materiales y suministros</w:t>
            </w:r>
          </w:p>
        </w:tc>
        <w:tc>
          <w:tcPr>
            <w:tcW w:w="1665" w:type="dxa"/>
          </w:tcPr>
          <w:p w:rsidR="00462642" w:rsidRPr="005E3B1A" w:rsidRDefault="00232AC3" w:rsidP="005E3B1A">
            <w:pPr>
              <w:pStyle w:val="ROMANOS"/>
              <w:spacing w:after="0" w:line="240" w:lineRule="exact"/>
              <w:ind w:left="0" w:firstLine="0"/>
              <w:rPr>
                <w:sz w:val="20"/>
                <w:szCs w:val="20"/>
                <w:lang w:val="es-MX"/>
              </w:rPr>
            </w:pPr>
            <w:r>
              <w:rPr>
                <w:sz w:val="20"/>
                <w:szCs w:val="20"/>
                <w:lang w:val="es-MX"/>
              </w:rPr>
              <w:t xml:space="preserve">   </w:t>
            </w:r>
            <w:r w:rsidR="00462642" w:rsidRPr="00DA6FBC">
              <w:rPr>
                <w:sz w:val="20"/>
                <w:szCs w:val="20"/>
                <w:lang w:val="es-MX"/>
              </w:rPr>
              <w:t>$</w:t>
            </w:r>
            <w:r w:rsidR="00E65A75">
              <w:rPr>
                <w:sz w:val="20"/>
                <w:szCs w:val="20"/>
              </w:rPr>
              <w:t>146,351</w:t>
            </w:r>
          </w:p>
        </w:tc>
        <w:tc>
          <w:tcPr>
            <w:tcW w:w="2020"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w:t>
            </w:r>
            <w:r w:rsidR="00E65A75" w:rsidRPr="00DA6FBC">
              <w:rPr>
                <w:sz w:val="20"/>
                <w:szCs w:val="20"/>
              </w:rPr>
              <w:t>2,154,709</w:t>
            </w:r>
          </w:p>
        </w:tc>
        <w:tc>
          <w:tcPr>
            <w:tcW w:w="2268" w:type="dxa"/>
          </w:tcPr>
          <w:p w:rsidR="00462642" w:rsidRPr="005E3B1A" w:rsidRDefault="00232AC3" w:rsidP="00232AC3">
            <w:pPr>
              <w:rPr>
                <w:rFonts w:ascii="Arial" w:hAnsi="Arial" w:cs="Arial"/>
                <w:sz w:val="20"/>
                <w:szCs w:val="20"/>
              </w:rPr>
            </w:pPr>
            <w:r>
              <w:rPr>
                <w:rFonts w:ascii="Arial" w:hAnsi="Arial" w:cs="Arial"/>
                <w:sz w:val="20"/>
                <w:szCs w:val="20"/>
              </w:rPr>
              <w:t xml:space="preserve">           </w:t>
            </w:r>
            <w:r w:rsidR="005E3B1A" w:rsidRPr="005E3B1A">
              <w:rPr>
                <w:rFonts w:ascii="Arial" w:hAnsi="Arial" w:cs="Arial"/>
                <w:sz w:val="20"/>
                <w:szCs w:val="20"/>
              </w:rPr>
              <w:t xml:space="preserve">$ </w:t>
            </w:r>
            <w:r w:rsidR="00E65A75">
              <w:rPr>
                <w:rFonts w:ascii="Arial" w:hAnsi="Arial" w:cs="Arial"/>
                <w:sz w:val="20"/>
                <w:szCs w:val="20"/>
              </w:rPr>
              <w:t>-2,008,358</w:t>
            </w:r>
          </w:p>
        </w:tc>
        <w:tc>
          <w:tcPr>
            <w:tcW w:w="1985" w:type="dxa"/>
          </w:tcPr>
          <w:p w:rsidR="00462642" w:rsidRPr="005E3B1A" w:rsidRDefault="003E62A8" w:rsidP="003E62A8">
            <w:pPr>
              <w:pStyle w:val="ROMANOS"/>
              <w:spacing w:after="0" w:line="240" w:lineRule="exact"/>
              <w:rPr>
                <w:sz w:val="20"/>
                <w:szCs w:val="20"/>
                <w:lang w:val="es-MX"/>
              </w:rPr>
            </w:pPr>
            <w:r>
              <w:rPr>
                <w:sz w:val="20"/>
                <w:szCs w:val="20"/>
                <w:lang w:val="es-MX"/>
              </w:rPr>
              <w:t xml:space="preserve">        </w:t>
            </w:r>
            <w:r w:rsidR="007D0861">
              <w:rPr>
                <w:sz w:val="20"/>
                <w:szCs w:val="20"/>
                <w:lang w:val="es-MX"/>
              </w:rPr>
              <w:t>-93</w:t>
            </w:r>
            <w:r w:rsidR="00C41801">
              <w:rPr>
                <w:sz w:val="20"/>
                <w:szCs w:val="20"/>
                <w:lang w:val="es-MX"/>
              </w:rPr>
              <w:t>%</w:t>
            </w:r>
          </w:p>
        </w:tc>
      </w:tr>
    </w:tbl>
    <w:p w:rsidR="00462642" w:rsidRPr="00D02E2A" w:rsidRDefault="00462642" w:rsidP="00462642">
      <w:pPr>
        <w:pStyle w:val="ROMANOS"/>
        <w:spacing w:after="0" w:line="240" w:lineRule="exact"/>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Generales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saldo representa el gasto realizado por el Colegio en servicios, necesarios para el desarrollo de las actividades vinculadas a la prestación de servicios de educación profesional técnica.</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1"/>
        <w:gridCol w:w="1634"/>
        <w:gridCol w:w="1871"/>
        <w:gridCol w:w="2303"/>
        <w:gridCol w:w="1944"/>
      </w:tblGrid>
      <w:tr w:rsidR="00462642" w:rsidRPr="00D02E2A" w:rsidTr="005E3B1A">
        <w:trPr>
          <w:jc w:val="center"/>
        </w:trPr>
        <w:tc>
          <w:tcPr>
            <w:tcW w:w="3011"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34"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3E62A8">
              <w:rPr>
                <w:b/>
                <w:sz w:val="20"/>
                <w:szCs w:val="20"/>
                <w:lang w:val="es-MX"/>
              </w:rPr>
              <w:t>6</w:t>
            </w:r>
          </w:p>
        </w:tc>
        <w:tc>
          <w:tcPr>
            <w:tcW w:w="1871"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3E62A8">
              <w:rPr>
                <w:b/>
                <w:sz w:val="20"/>
                <w:szCs w:val="20"/>
                <w:lang w:val="es-MX"/>
              </w:rPr>
              <w:t>5</w:t>
            </w:r>
          </w:p>
        </w:tc>
        <w:tc>
          <w:tcPr>
            <w:tcW w:w="4247"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5E3B1A">
        <w:trPr>
          <w:jc w:val="center"/>
        </w:trPr>
        <w:tc>
          <w:tcPr>
            <w:tcW w:w="3011"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34"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1871"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2303"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4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5E3B1A">
        <w:trPr>
          <w:trHeight w:val="80"/>
          <w:jc w:val="center"/>
        </w:trPr>
        <w:tc>
          <w:tcPr>
            <w:tcW w:w="3011"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Generales</w:t>
            </w:r>
          </w:p>
        </w:tc>
        <w:tc>
          <w:tcPr>
            <w:tcW w:w="1634" w:type="dxa"/>
          </w:tcPr>
          <w:p w:rsidR="00462642" w:rsidRPr="005E3B1A" w:rsidRDefault="0059709C" w:rsidP="0059709C">
            <w:pPr>
              <w:pStyle w:val="ROMANOS"/>
              <w:spacing w:after="0" w:line="240" w:lineRule="exact"/>
              <w:ind w:left="0" w:firstLine="0"/>
              <w:jc w:val="center"/>
              <w:rPr>
                <w:sz w:val="20"/>
                <w:szCs w:val="20"/>
                <w:lang w:val="es-MX"/>
              </w:rPr>
            </w:pPr>
            <w:r w:rsidRPr="0054598E">
              <w:rPr>
                <w:sz w:val="20"/>
                <w:szCs w:val="20"/>
                <w:lang w:val="es-MX"/>
              </w:rPr>
              <w:t>$</w:t>
            </w:r>
            <w:r w:rsidR="003E62A8">
              <w:rPr>
                <w:sz w:val="20"/>
                <w:szCs w:val="20"/>
                <w:lang w:val="es-MX"/>
              </w:rPr>
              <w:t>1,309,119</w:t>
            </w:r>
          </w:p>
        </w:tc>
        <w:tc>
          <w:tcPr>
            <w:tcW w:w="1871"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 xml:space="preserve">$ </w:t>
            </w:r>
            <w:r w:rsidR="003E62A8" w:rsidRPr="0054598E">
              <w:rPr>
                <w:sz w:val="20"/>
                <w:szCs w:val="20"/>
                <w:lang w:val="es-MX"/>
              </w:rPr>
              <w:t>7,580,408</w:t>
            </w:r>
          </w:p>
        </w:tc>
        <w:tc>
          <w:tcPr>
            <w:tcW w:w="2303" w:type="dxa"/>
          </w:tcPr>
          <w:p w:rsidR="00462642" w:rsidRPr="00C50094" w:rsidRDefault="0059709C" w:rsidP="0059709C">
            <w:pPr>
              <w:pStyle w:val="ROMANOS"/>
              <w:spacing w:after="0" w:line="240" w:lineRule="exact"/>
              <w:ind w:left="0" w:firstLine="0"/>
              <w:rPr>
                <w:sz w:val="20"/>
                <w:szCs w:val="20"/>
                <w:lang w:val="es-MX"/>
              </w:rPr>
            </w:pPr>
            <w:r>
              <w:rPr>
                <w:sz w:val="20"/>
                <w:szCs w:val="20"/>
                <w:lang w:val="es-MX"/>
              </w:rPr>
              <w:t xml:space="preserve">         </w:t>
            </w:r>
            <w:r w:rsidR="00462642" w:rsidRPr="00C50094">
              <w:rPr>
                <w:sz w:val="20"/>
                <w:szCs w:val="20"/>
                <w:lang w:val="es-MX"/>
              </w:rPr>
              <w:t xml:space="preserve">$ </w:t>
            </w:r>
            <w:r w:rsidR="004A319F">
              <w:rPr>
                <w:sz w:val="20"/>
                <w:szCs w:val="20"/>
                <w:lang w:val="es-MX"/>
              </w:rPr>
              <w:t>-</w:t>
            </w:r>
            <w:r w:rsidR="003E62A8">
              <w:rPr>
                <w:sz w:val="20"/>
                <w:szCs w:val="20"/>
                <w:lang w:val="es-MX"/>
              </w:rPr>
              <w:t>6,271,289</w:t>
            </w:r>
          </w:p>
        </w:tc>
        <w:tc>
          <w:tcPr>
            <w:tcW w:w="1944" w:type="dxa"/>
          </w:tcPr>
          <w:p w:rsidR="00462642" w:rsidRPr="00C50094" w:rsidRDefault="004A319F" w:rsidP="00C80A27">
            <w:pPr>
              <w:pStyle w:val="ROMANOS"/>
              <w:spacing w:after="0" w:line="240" w:lineRule="exact"/>
              <w:ind w:left="0" w:firstLine="0"/>
              <w:jc w:val="center"/>
              <w:rPr>
                <w:sz w:val="20"/>
                <w:szCs w:val="20"/>
                <w:lang w:val="es-MX"/>
              </w:rPr>
            </w:pPr>
            <w:r>
              <w:rPr>
                <w:sz w:val="20"/>
                <w:szCs w:val="20"/>
                <w:lang w:val="es-MX"/>
              </w:rPr>
              <w:t>-</w:t>
            </w:r>
            <w:r w:rsidR="003E62A8">
              <w:rPr>
                <w:sz w:val="20"/>
                <w:szCs w:val="20"/>
                <w:lang w:val="es-MX"/>
              </w:rPr>
              <w:t>82</w:t>
            </w:r>
            <w:r w:rsidR="00462642" w:rsidRPr="00C50094">
              <w:rPr>
                <w:sz w:val="20"/>
                <w:szCs w:val="20"/>
                <w:lang w:val="es-MX"/>
              </w:rPr>
              <w:t>%</w:t>
            </w:r>
          </w:p>
        </w:tc>
      </w:tr>
    </w:tbl>
    <w:p w:rsidR="00E63776" w:rsidRPr="00D02E2A" w:rsidRDefault="00E63776" w:rsidP="007D59F6">
      <w:pPr>
        <w:pStyle w:val="INCISO"/>
        <w:spacing w:after="0" w:line="240" w:lineRule="exact"/>
        <w:ind w:left="0" w:firstLine="0"/>
        <w:rPr>
          <w:b/>
          <w:smallCaps/>
          <w:sz w:val="20"/>
          <w:szCs w:val="20"/>
          <w:lang w:val="es-MX"/>
        </w:rPr>
      </w:pPr>
    </w:p>
    <w:p w:rsidR="00E63776" w:rsidRPr="00D02E2A" w:rsidRDefault="00E63776" w:rsidP="007D59F6">
      <w:pPr>
        <w:pStyle w:val="INCISO"/>
        <w:spacing w:after="0" w:line="240" w:lineRule="exact"/>
        <w:ind w:left="0" w:firstLine="0"/>
        <w:rPr>
          <w:b/>
          <w:smallCaps/>
          <w:sz w:val="20"/>
          <w:szCs w:val="20"/>
          <w:lang w:val="es-MX"/>
        </w:rPr>
      </w:pPr>
    </w:p>
    <w:p w:rsidR="00E63776" w:rsidRDefault="00E63776" w:rsidP="007D59F6">
      <w:pPr>
        <w:pStyle w:val="INCISO"/>
        <w:spacing w:after="0" w:line="240" w:lineRule="exact"/>
        <w:ind w:left="0" w:firstLine="0"/>
        <w:rPr>
          <w:b/>
          <w:smallCaps/>
          <w:sz w:val="20"/>
          <w:szCs w:val="20"/>
          <w:lang w:val="es-MX"/>
        </w:rPr>
      </w:pPr>
    </w:p>
    <w:p w:rsidR="007D59F6" w:rsidRPr="00D02E2A" w:rsidRDefault="007D59F6" w:rsidP="00B87BC1">
      <w:pPr>
        <w:pStyle w:val="INCISO"/>
        <w:spacing w:after="0" w:line="240" w:lineRule="exact"/>
        <w:ind w:left="0" w:firstLine="0"/>
        <w:jc w:val="center"/>
        <w:rPr>
          <w:b/>
          <w:smallCaps/>
          <w:sz w:val="20"/>
          <w:szCs w:val="20"/>
          <w:lang w:val="es-MX"/>
        </w:rPr>
      </w:pPr>
      <w:r w:rsidRPr="00D02E2A">
        <w:rPr>
          <w:b/>
          <w:smallCaps/>
          <w:sz w:val="20"/>
          <w:szCs w:val="20"/>
          <w:lang w:val="es-MX"/>
        </w:rPr>
        <w:tab/>
        <w:t>Notas al Estado de Situación Financiera</w:t>
      </w:r>
    </w:p>
    <w:p w:rsidR="007D59F6" w:rsidRPr="00D02E2A" w:rsidRDefault="007D59F6" w:rsidP="007D59F6">
      <w:pPr>
        <w:pStyle w:val="Texto"/>
        <w:spacing w:after="0" w:line="240" w:lineRule="auto"/>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Activo</w:t>
      </w:r>
    </w:p>
    <w:p w:rsidR="007D59F6" w:rsidRPr="00D02E2A" w:rsidRDefault="007D59F6" w:rsidP="007D59F6">
      <w:pPr>
        <w:pStyle w:val="Texto"/>
        <w:spacing w:after="0" w:line="240" w:lineRule="exact"/>
        <w:ind w:firstLine="0"/>
        <w:rPr>
          <w:sz w:val="20"/>
          <w:lang w:val="es-MX"/>
        </w:rPr>
      </w:pPr>
      <w:r w:rsidRPr="00D02E2A">
        <w:rPr>
          <w:sz w:val="20"/>
          <w:lang w:val="es-MX"/>
        </w:rPr>
        <w:t>Al Activo lo conforman los recursos a cargo del Colegio de Educación Profesional Técnica del Estado de Tlaxcala, mismos que son identificados y cuantificados en términos monetarios, de los que se esperan beneficios económicos futuros, derivado de operaciones ocurridas en el pasado.</w:t>
      </w:r>
    </w:p>
    <w:p w:rsidR="007D59F6" w:rsidRPr="00D02E2A" w:rsidRDefault="007D59F6" w:rsidP="007D59F6">
      <w:pPr>
        <w:pStyle w:val="Texto"/>
        <w:spacing w:after="0" w:line="240" w:lineRule="exact"/>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 xml:space="preserve">Efectivo y Equivalentes </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dinero propiedad del Colegio en instituciones bancarias y en caja, el total disponible asciende a la cantidad de $</w:t>
      </w:r>
      <w:r w:rsidR="00096399">
        <w:rPr>
          <w:sz w:val="20"/>
          <w:szCs w:val="20"/>
          <w:lang w:val="es-MX"/>
        </w:rPr>
        <w:t xml:space="preserve"> </w:t>
      </w:r>
      <w:r w:rsidR="0057571F">
        <w:rPr>
          <w:b/>
          <w:sz w:val="20"/>
          <w:szCs w:val="20"/>
          <w:lang w:val="es-MX"/>
        </w:rPr>
        <w:t>5,920,890</w:t>
      </w:r>
      <w:r w:rsidR="00096399" w:rsidRPr="00096399">
        <w:rPr>
          <w:b/>
          <w:sz w:val="20"/>
          <w:szCs w:val="20"/>
          <w:lang w:val="es-MX"/>
        </w:rPr>
        <w:t>.</w:t>
      </w:r>
      <w:r w:rsidR="0054598E">
        <w:rPr>
          <w:b/>
          <w:sz w:val="20"/>
          <w:szCs w:val="20"/>
          <w:lang w:val="es-MX"/>
        </w:rPr>
        <w:t>00</w:t>
      </w:r>
      <w:r w:rsidR="00096399">
        <w:rPr>
          <w:sz w:val="20"/>
          <w:szCs w:val="20"/>
          <w:lang w:val="es-MX"/>
        </w:rPr>
        <w:t xml:space="preserve"> </w:t>
      </w:r>
      <w:r w:rsidRPr="00D02E2A">
        <w:rPr>
          <w:sz w:val="20"/>
          <w:szCs w:val="20"/>
          <w:lang w:val="es-MX"/>
        </w:rPr>
        <w:t xml:space="preserve">mismos que presentan una variación de </w:t>
      </w:r>
      <w:r w:rsidR="001D1AAA">
        <w:rPr>
          <w:sz w:val="20"/>
          <w:szCs w:val="20"/>
          <w:lang w:val="es-MX"/>
        </w:rPr>
        <w:t>1</w:t>
      </w:r>
      <w:r w:rsidRPr="00C50094">
        <w:rPr>
          <w:sz w:val="20"/>
          <w:szCs w:val="20"/>
          <w:lang w:val="es-MX"/>
        </w:rPr>
        <w:t>%</w:t>
      </w:r>
      <w:r w:rsidRPr="00D02E2A">
        <w:rPr>
          <w:sz w:val="20"/>
          <w:szCs w:val="20"/>
          <w:lang w:val="es-MX"/>
        </w:rPr>
        <w:t xml:space="preserve"> con respecto al ejercicio 202</w:t>
      </w:r>
      <w:r w:rsidR="0057571F">
        <w:rPr>
          <w:sz w:val="20"/>
          <w:szCs w:val="20"/>
          <w:lang w:val="es-MX"/>
        </w:rPr>
        <w:t>5</w:t>
      </w:r>
      <w:r w:rsidRPr="00D02E2A">
        <w:rPr>
          <w:sz w:val="20"/>
          <w:szCs w:val="20"/>
          <w:lang w:val="es-MX"/>
        </w:rPr>
        <w:t>, recursos destinados en pagos derivados de la relación de trabajo con el personal y prestadores de servicios académicos, así como el pago de los insumos y contratación de servicios necesarios para la operación del Conalep Tlaxcala.</w:t>
      </w:r>
    </w:p>
    <w:p w:rsidR="007D59F6" w:rsidRPr="00D02E2A" w:rsidRDefault="007D59F6" w:rsidP="007D59F6">
      <w:pPr>
        <w:pStyle w:val="ROMANOS"/>
        <w:spacing w:after="0" w:line="240" w:lineRule="exact"/>
        <w:ind w:left="723" w:firstLine="0"/>
        <w:rPr>
          <w:sz w:val="20"/>
          <w:szCs w:val="20"/>
          <w:lang w:val="es-MX"/>
        </w:rPr>
      </w:pPr>
    </w:p>
    <w:tbl>
      <w:tblPr>
        <w:tblStyle w:val="Tablaconcuadrcula"/>
        <w:tblW w:w="0" w:type="auto"/>
        <w:jc w:val="center"/>
        <w:tblLook w:val="04A0" w:firstRow="1" w:lastRow="0" w:firstColumn="1" w:lastColumn="0" w:noHBand="0" w:noVBand="1"/>
      </w:tblPr>
      <w:tblGrid>
        <w:gridCol w:w="3017"/>
        <w:gridCol w:w="1640"/>
        <w:gridCol w:w="1969"/>
        <w:gridCol w:w="2194"/>
        <w:gridCol w:w="1943"/>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57571F">
              <w:rPr>
                <w:b/>
                <w:sz w:val="20"/>
                <w:szCs w:val="20"/>
                <w:lang w:val="es-MX"/>
              </w:rPr>
              <w:t>6</w:t>
            </w:r>
          </w:p>
        </w:tc>
        <w:tc>
          <w:tcPr>
            <w:tcW w:w="202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57571F">
              <w:rPr>
                <w:b/>
                <w:sz w:val="20"/>
                <w:szCs w:val="20"/>
                <w:lang w:val="es-MX"/>
              </w:rPr>
              <w:t>5</w:t>
            </w:r>
          </w:p>
        </w:tc>
        <w:tc>
          <w:tcPr>
            <w:tcW w:w="4253"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57571F"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26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57571F" w:rsidRPr="00D02E2A" w:rsidTr="00C50094">
        <w:trPr>
          <w:jc w:val="center"/>
        </w:trPr>
        <w:tc>
          <w:tcPr>
            <w:tcW w:w="3119"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Fondo Revolvente/ Bancos</w:t>
            </w:r>
          </w:p>
        </w:tc>
        <w:tc>
          <w:tcPr>
            <w:tcW w:w="1665" w:type="dxa"/>
            <w:shd w:val="clear" w:color="auto" w:fill="auto"/>
            <w:vAlign w:val="center"/>
          </w:tcPr>
          <w:p w:rsidR="007D59F6" w:rsidRPr="00911EBB" w:rsidRDefault="007D59F6" w:rsidP="006E79BD">
            <w:pPr>
              <w:jc w:val="center"/>
              <w:rPr>
                <w:rFonts w:ascii="Arial" w:hAnsi="Arial" w:cs="Arial"/>
                <w:color w:val="000000"/>
                <w:sz w:val="20"/>
                <w:szCs w:val="20"/>
                <w:highlight w:val="yellow"/>
              </w:rPr>
            </w:pPr>
            <w:r w:rsidRPr="0054598E">
              <w:rPr>
                <w:rFonts w:ascii="Arial" w:hAnsi="Arial" w:cs="Arial"/>
                <w:color w:val="000000"/>
                <w:sz w:val="20"/>
                <w:szCs w:val="20"/>
              </w:rPr>
              <w:t>$</w:t>
            </w:r>
            <w:r w:rsidR="00096399" w:rsidRPr="0054598E">
              <w:rPr>
                <w:rFonts w:ascii="Arial" w:hAnsi="Arial" w:cs="Arial"/>
                <w:color w:val="000000"/>
                <w:sz w:val="20"/>
                <w:szCs w:val="20"/>
              </w:rPr>
              <w:t>5,9</w:t>
            </w:r>
            <w:r w:rsidR="0057571F">
              <w:rPr>
                <w:rFonts w:ascii="Arial" w:hAnsi="Arial" w:cs="Arial"/>
                <w:color w:val="000000"/>
                <w:sz w:val="20"/>
                <w:szCs w:val="20"/>
              </w:rPr>
              <w:t>20,890</w:t>
            </w:r>
          </w:p>
        </w:tc>
        <w:tc>
          <w:tcPr>
            <w:tcW w:w="2020" w:type="dxa"/>
            <w:shd w:val="clear" w:color="auto" w:fill="auto"/>
            <w:vAlign w:val="center"/>
          </w:tcPr>
          <w:p w:rsidR="007D59F6" w:rsidRPr="00C50094" w:rsidRDefault="00C50094" w:rsidP="006E79BD">
            <w:pPr>
              <w:jc w:val="center"/>
              <w:rPr>
                <w:rFonts w:ascii="Arial" w:hAnsi="Arial" w:cs="Arial"/>
                <w:color w:val="000000"/>
                <w:sz w:val="20"/>
                <w:szCs w:val="20"/>
              </w:rPr>
            </w:pPr>
            <w:r w:rsidRPr="00C50094">
              <w:rPr>
                <w:rFonts w:ascii="Arial" w:hAnsi="Arial" w:cs="Arial"/>
                <w:color w:val="000000"/>
                <w:sz w:val="20"/>
                <w:szCs w:val="20"/>
              </w:rPr>
              <w:t xml:space="preserve">$ </w:t>
            </w:r>
            <w:r w:rsidR="0057571F">
              <w:rPr>
                <w:rFonts w:ascii="Arial" w:hAnsi="Arial" w:cs="Arial"/>
                <w:color w:val="000000"/>
                <w:sz w:val="20"/>
                <w:szCs w:val="20"/>
              </w:rPr>
              <w:t>5,905,428</w:t>
            </w:r>
          </w:p>
        </w:tc>
        <w:tc>
          <w:tcPr>
            <w:tcW w:w="2268" w:type="dxa"/>
            <w:shd w:val="clear" w:color="auto" w:fill="auto"/>
            <w:vAlign w:val="center"/>
          </w:tcPr>
          <w:p w:rsidR="005B0863" w:rsidRPr="00C50094" w:rsidRDefault="005B0863" w:rsidP="005B0863">
            <w:pPr>
              <w:jc w:val="center"/>
              <w:rPr>
                <w:rFonts w:ascii="Arial" w:hAnsi="Arial" w:cs="Arial"/>
                <w:color w:val="000000"/>
                <w:sz w:val="18"/>
                <w:szCs w:val="20"/>
              </w:rPr>
            </w:pPr>
          </w:p>
          <w:p w:rsidR="005B0863" w:rsidRPr="004A319F" w:rsidRDefault="007D59F6" w:rsidP="005B0863">
            <w:pPr>
              <w:jc w:val="center"/>
              <w:rPr>
                <w:rFonts w:ascii="Calibri" w:hAnsi="Calibri" w:cs="Calibri"/>
                <w:color w:val="000000"/>
                <w:sz w:val="18"/>
              </w:rPr>
            </w:pPr>
            <w:r w:rsidRPr="00C50094">
              <w:rPr>
                <w:rFonts w:ascii="Arial" w:hAnsi="Arial" w:cs="Arial"/>
                <w:color w:val="000000"/>
                <w:sz w:val="18"/>
                <w:szCs w:val="20"/>
              </w:rPr>
              <w:t>$</w:t>
            </w:r>
            <w:r w:rsidRPr="00C50094">
              <w:rPr>
                <w:rFonts w:ascii="Arial" w:hAnsi="Arial" w:cs="Arial"/>
                <w:color w:val="000000"/>
                <w:szCs w:val="20"/>
              </w:rPr>
              <w:t xml:space="preserve"> </w:t>
            </w:r>
            <w:r w:rsidR="0057571F">
              <w:rPr>
                <w:rFonts w:ascii="Arial" w:hAnsi="Arial" w:cs="Arial"/>
                <w:color w:val="000000"/>
                <w:szCs w:val="20"/>
              </w:rPr>
              <w:t>15,462</w:t>
            </w:r>
          </w:p>
          <w:p w:rsidR="007D59F6" w:rsidRPr="00C50094" w:rsidRDefault="007D59F6" w:rsidP="00DB3BA8">
            <w:pPr>
              <w:pStyle w:val="Prrafodelista"/>
              <w:jc w:val="center"/>
              <w:rPr>
                <w:rFonts w:ascii="Arial" w:hAnsi="Arial" w:cs="Arial"/>
                <w:color w:val="000000"/>
                <w:sz w:val="20"/>
                <w:szCs w:val="20"/>
              </w:rPr>
            </w:pPr>
          </w:p>
        </w:tc>
        <w:tc>
          <w:tcPr>
            <w:tcW w:w="1985" w:type="dxa"/>
            <w:shd w:val="clear" w:color="auto" w:fill="auto"/>
            <w:vAlign w:val="center"/>
          </w:tcPr>
          <w:p w:rsidR="007D59F6" w:rsidRPr="00C50094" w:rsidRDefault="0057571F" w:rsidP="000D2C9C">
            <w:pPr>
              <w:jc w:val="center"/>
              <w:rPr>
                <w:rFonts w:ascii="Arial" w:hAnsi="Arial" w:cs="Arial"/>
                <w:color w:val="000000"/>
                <w:sz w:val="20"/>
                <w:szCs w:val="20"/>
              </w:rPr>
            </w:pPr>
            <w:r>
              <w:rPr>
                <w:rFonts w:ascii="Arial" w:hAnsi="Arial" w:cs="Arial"/>
                <w:color w:val="000000"/>
                <w:sz w:val="20"/>
                <w:szCs w:val="20"/>
              </w:rPr>
              <w:t>1</w:t>
            </w:r>
            <w:r w:rsidR="007D59F6" w:rsidRPr="00C50094">
              <w:rPr>
                <w:rFonts w:ascii="Arial" w:hAnsi="Arial" w:cs="Arial"/>
                <w:color w:val="000000"/>
                <w:sz w:val="20"/>
                <w:szCs w:val="20"/>
              </w:rPr>
              <w:t>%</w:t>
            </w:r>
          </w:p>
        </w:tc>
      </w:tr>
    </w:tbl>
    <w:p w:rsidR="007D59F6" w:rsidRPr="00D02E2A" w:rsidRDefault="007D59F6" w:rsidP="007D59F6">
      <w:pPr>
        <w:pStyle w:val="ROMANOS"/>
        <w:tabs>
          <w:tab w:val="clear" w:pos="720"/>
        </w:tabs>
        <w:spacing w:after="0" w:line="240" w:lineRule="exact"/>
        <w:ind w:left="0" w:firstLine="0"/>
        <w:rPr>
          <w:b/>
          <w:sz w:val="20"/>
          <w:szCs w:val="20"/>
          <w:lang w:val="es-MX"/>
        </w:rPr>
      </w:pPr>
    </w:p>
    <w:p w:rsidR="00DE0EAD" w:rsidRDefault="00DE0EAD" w:rsidP="007D59F6">
      <w:pPr>
        <w:pStyle w:val="ROMANOS"/>
        <w:tabs>
          <w:tab w:val="clear" w:pos="720"/>
        </w:tabs>
        <w:spacing w:after="0" w:line="240" w:lineRule="exact"/>
        <w:ind w:left="0" w:firstLine="0"/>
        <w:rPr>
          <w:b/>
          <w:sz w:val="20"/>
          <w:szCs w:val="20"/>
          <w:lang w:val="es-MX"/>
        </w:rPr>
      </w:pPr>
    </w:p>
    <w:p w:rsidR="00DE0EAD" w:rsidRDefault="00DE0EAD" w:rsidP="007D59F6">
      <w:pPr>
        <w:pStyle w:val="ROMANOS"/>
        <w:tabs>
          <w:tab w:val="clear" w:pos="720"/>
        </w:tabs>
        <w:spacing w:after="0" w:line="240" w:lineRule="exact"/>
        <w:ind w:left="0" w:firstLine="0"/>
        <w:rPr>
          <w:b/>
          <w:sz w:val="20"/>
          <w:szCs w:val="20"/>
          <w:lang w:val="es-MX"/>
        </w:rPr>
      </w:pPr>
    </w:p>
    <w:p w:rsidR="00DE0EAD" w:rsidRDefault="00DE0EAD" w:rsidP="007D59F6">
      <w:pPr>
        <w:pStyle w:val="ROMANOS"/>
        <w:tabs>
          <w:tab w:val="clear" w:pos="720"/>
        </w:tabs>
        <w:spacing w:after="0" w:line="240" w:lineRule="exact"/>
        <w:ind w:left="0" w:firstLine="0"/>
        <w:rPr>
          <w:b/>
          <w:sz w:val="20"/>
          <w:szCs w:val="20"/>
          <w:lang w:val="es-MX"/>
        </w:rPr>
      </w:pPr>
    </w:p>
    <w:p w:rsidR="00DE0EAD" w:rsidRDefault="00DE0EAD" w:rsidP="007D59F6">
      <w:pPr>
        <w:pStyle w:val="ROMANOS"/>
        <w:tabs>
          <w:tab w:val="clear" w:pos="720"/>
        </w:tabs>
        <w:spacing w:after="0" w:line="240" w:lineRule="exact"/>
        <w:ind w:left="0" w:firstLine="0"/>
        <w:rPr>
          <w:b/>
          <w:sz w:val="20"/>
          <w:szCs w:val="20"/>
          <w:lang w:val="es-MX"/>
        </w:rPr>
      </w:pPr>
    </w:p>
    <w:p w:rsidR="007D59F6" w:rsidRPr="00D02E2A" w:rsidRDefault="007D59F6" w:rsidP="007D59F6">
      <w:pPr>
        <w:pStyle w:val="ROMANOS"/>
        <w:tabs>
          <w:tab w:val="clear" w:pos="720"/>
        </w:tabs>
        <w:spacing w:after="0" w:line="240" w:lineRule="exact"/>
        <w:ind w:left="0" w:firstLine="0"/>
        <w:rPr>
          <w:b/>
          <w:sz w:val="20"/>
          <w:szCs w:val="20"/>
          <w:lang w:val="es-MX"/>
        </w:rPr>
      </w:pPr>
      <w:r w:rsidRPr="00D02E2A">
        <w:rPr>
          <w:b/>
          <w:sz w:val="20"/>
          <w:szCs w:val="20"/>
          <w:lang w:val="es-MX"/>
        </w:rPr>
        <w:lastRenderedPageBreak/>
        <w:t>Derechos a recibir Efectivo y Equivalentes y Bienes o Servicios</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Para el periodo que se reporta, se cuenta con un saldo de $</w:t>
      </w:r>
      <w:r w:rsidR="00205922">
        <w:rPr>
          <w:sz w:val="20"/>
          <w:szCs w:val="20"/>
          <w:lang w:val="es-MX"/>
        </w:rPr>
        <w:t xml:space="preserve"> </w:t>
      </w:r>
      <w:r w:rsidR="00D04174">
        <w:rPr>
          <w:b/>
          <w:sz w:val="20"/>
          <w:szCs w:val="20"/>
          <w:lang w:val="es-MX"/>
        </w:rPr>
        <w:t>187,214</w:t>
      </w:r>
      <w:r w:rsidR="00205922" w:rsidRPr="00205922">
        <w:rPr>
          <w:b/>
          <w:sz w:val="20"/>
          <w:szCs w:val="20"/>
          <w:lang w:val="es-MX"/>
        </w:rPr>
        <w:t xml:space="preserve">.00 </w:t>
      </w:r>
      <w:r w:rsidRPr="00D02E2A">
        <w:rPr>
          <w:sz w:val="20"/>
          <w:szCs w:val="20"/>
          <w:lang w:val="es-MX"/>
        </w:rPr>
        <w:t>en la cuenta de Derechos a recibir Efectivo y Equivalentes y Bienes o Servicios a Recibir.</w:t>
      </w:r>
    </w:p>
    <w:p w:rsidR="007D59F6" w:rsidRPr="00D02E2A" w:rsidRDefault="007D59F6" w:rsidP="007D59F6">
      <w:pPr>
        <w:pStyle w:val="ROMANOS"/>
        <w:tabs>
          <w:tab w:val="clear" w:pos="720"/>
        </w:tab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572"/>
        <w:gridCol w:w="1435"/>
        <w:gridCol w:w="1688"/>
        <w:gridCol w:w="1914"/>
        <w:gridCol w:w="1741"/>
      </w:tblGrid>
      <w:tr w:rsidR="007D59F6" w:rsidRPr="00D02E2A" w:rsidTr="00DB3BA8">
        <w:trPr>
          <w:jc w:val="center"/>
        </w:trPr>
        <w:tc>
          <w:tcPr>
            <w:tcW w:w="2572"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435"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D04174">
              <w:rPr>
                <w:b/>
                <w:sz w:val="20"/>
                <w:szCs w:val="20"/>
                <w:lang w:val="es-MX"/>
              </w:rPr>
              <w:t>6</w:t>
            </w:r>
          </w:p>
        </w:tc>
        <w:tc>
          <w:tcPr>
            <w:tcW w:w="168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D04174">
              <w:rPr>
                <w:b/>
                <w:sz w:val="20"/>
                <w:szCs w:val="20"/>
                <w:lang w:val="es-MX"/>
              </w:rPr>
              <w:t>5</w:t>
            </w:r>
          </w:p>
        </w:tc>
        <w:tc>
          <w:tcPr>
            <w:tcW w:w="3655"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572"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43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8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14"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jc w:val="center"/>
        </w:trPr>
        <w:tc>
          <w:tcPr>
            <w:tcW w:w="2572"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Derechos a recibir efectivo o equivalentes</w:t>
            </w:r>
          </w:p>
        </w:tc>
        <w:tc>
          <w:tcPr>
            <w:tcW w:w="1435" w:type="dxa"/>
            <w:vAlign w:val="center"/>
          </w:tcPr>
          <w:p w:rsidR="007D59F6" w:rsidRPr="00C50094" w:rsidRDefault="007D59F6" w:rsidP="00463B6A">
            <w:pPr>
              <w:jc w:val="center"/>
              <w:rPr>
                <w:rFonts w:ascii="Arial" w:hAnsi="Arial" w:cs="Arial"/>
                <w:color w:val="000000"/>
                <w:sz w:val="20"/>
                <w:szCs w:val="20"/>
              </w:rPr>
            </w:pPr>
            <w:r w:rsidRPr="0060762E">
              <w:rPr>
                <w:rFonts w:ascii="Arial" w:hAnsi="Arial" w:cs="Arial"/>
                <w:color w:val="000000"/>
                <w:sz w:val="20"/>
                <w:szCs w:val="20"/>
              </w:rPr>
              <w:t xml:space="preserve">$ </w:t>
            </w:r>
            <w:r w:rsidR="00205922" w:rsidRPr="0060762E">
              <w:rPr>
                <w:rFonts w:ascii="Arial" w:hAnsi="Arial" w:cs="Arial"/>
                <w:color w:val="000000"/>
                <w:sz w:val="20"/>
                <w:szCs w:val="20"/>
              </w:rPr>
              <w:t>1</w:t>
            </w:r>
            <w:r w:rsidR="00D04174">
              <w:rPr>
                <w:rFonts w:ascii="Arial" w:hAnsi="Arial" w:cs="Arial"/>
                <w:color w:val="000000"/>
                <w:sz w:val="20"/>
                <w:szCs w:val="20"/>
              </w:rPr>
              <w:t>87,214</w:t>
            </w:r>
          </w:p>
        </w:tc>
        <w:tc>
          <w:tcPr>
            <w:tcW w:w="1688" w:type="dxa"/>
            <w:vAlign w:val="center"/>
          </w:tcPr>
          <w:p w:rsidR="007D59F6" w:rsidRPr="00C50094" w:rsidRDefault="00C50094" w:rsidP="00463B6A">
            <w:pPr>
              <w:jc w:val="center"/>
              <w:rPr>
                <w:rFonts w:ascii="Arial" w:hAnsi="Arial" w:cs="Arial"/>
                <w:color w:val="000000"/>
                <w:sz w:val="20"/>
                <w:szCs w:val="20"/>
              </w:rPr>
            </w:pPr>
            <w:r w:rsidRPr="00C50094">
              <w:rPr>
                <w:rFonts w:ascii="Arial" w:hAnsi="Arial" w:cs="Arial"/>
                <w:color w:val="000000"/>
                <w:sz w:val="20"/>
                <w:szCs w:val="20"/>
              </w:rPr>
              <w:t xml:space="preserve">$ </w:t>
            </w:r>
            <w:r w:rsidR="00D04174">
              <w:rPr>
                <w:rFonts w:ascii="Arial" w:hAnsi="Arial" w:cs="Arial"/>
                <w:color w:val="000000"/>
                <w:sz w:val="20"/>
                <w:szCs w:val="20"/>
              </w:rPr>
              <w:t>160,369</w:t>
            </w:r>
          </w:p>
        </w:tc>
        <w:tc>
          <w:tcPr>
            <w:tcW w:w="1914" w:type="dxa"/>
            <w:vAlign w:val="center"/>
          </w:tcPr>
          <w:p w:rsidR="007D59F6" w:rsidRPr="00C50094" w:rsidRDefault="00C50094" w:rsidP="00D11813">
            <w:pPr>
              <w:jc w:val="center"/>
              <w:rPr>
                <w:rFonts w:ascii="Arial" w:hAnsi="Arial" w:cs="Arial"/>
                <w:color w:val="000000"/>
                <w:sz w:val="20"/>
                <w:szCs w:val="20"/>
              </w:rPr>
            </w:pPr>
            <w:r w:rsidRPr="00C50094">
              <w:rPr>
                <w:rFonts w:ascii="Arial" w:hAnsi="Arial" w:cs="Arial"/>
                <w:color w:val="000000"/>
                <w:sz w:val="20"/>
                <w:szCs w:val="20"/>
              </w:rPr>
              <w:t xml:space="preserve"> $ </w:t>
            </w:r>
            <w:r w:rsidR="00D04174">
              <w:rPr>
                <w:rFonts w:ascii="Arial" w:hAnsi="Arial" w:cs="Arial"/>
                <w:color w:val="000000"/>
                <w:sz w:val="20"/>
                <w:szCs w:val="20"/>
              </w:rPr>
              <w:t>36,845</w:t>
            </w:r>
          </w:p>
        </w:tc>
        <w:tc>
          <w:tcPr>
            <w:tcW w:w="1741" w:type="dxa"/>
            <w:vAlign w:val="center"/>
          </w:tcPr>
          <w:p w:rsidR="007D59F6" w:rsidRPr="00C50094" w:rsidRDefault="00D04174" w:rsidP="00D11813">
            <w:pPr>
              <w:jc w:val="center"/>
              <w:rPr>
                <w:rFonts w:ascii="Arial" w:hAnsi="Arial" w:cs="Arial"/>
                <w:color w:val="000000"/>
                <w:sz w:val="20"/>
                <w:szCs w:val="20"/>
              </w:rPr>
            </w:pPr>
            <w:r>
              <w:rPr>
                <w:rFonts w:ascii="Arial" w:hAnsi="Arial" w:cs="Arial"/>
                <w:color w:val="000000"/>
                <w:sz w:val="20"/>
                <w:szCs w:val="20"/>
              </w:rPr>
              <w:t>14</w:t>
            </w:r>
            <w:r w:rsidR="007D59F6" w:rsidRPr="00C50094">
              <w:rPr>
                <w:rFonts w:ascii="Arial" w:hAnsi="Arial" w:cs="Arial"/>
                <w:color w:val="000000"/>
                <w:sz w:val="20"/>
                <w:szCs w:val="20"/>
              </w:rPr>
              <w:t xml:space="preserve">% </w:t>
            </w:r>
          </w:p>
        </w:tc>
      </w:tr>
    </w:tbl>
    <w:p w:rsidR="007D59F6" w:rsidRDefault="007D59F6" w:rsidP="007D59F6">
      <w:pPr>
        <w:pStyle w:val="ROMANOS"/>
        <w:tabs>
          <w:tab w:val="clear" w:pos="720"/>
        </w:tabs>
        <w:spacing w:after="0" w:line="240" w:lineRule="exact"/>
        <w:ind w:left="284" w:firstLine="0"/>
        <w:rPr>
          <w:sz w:val="20"/>
          <w:szCs w:val="20"/>
          <w:lang w:val="es-MX"/>
        </w:rPr>
      </w:pPr>
    </w:p>
    <w:p w:rsidR="0060762E" w:rsidRDefault="0060762E" w:rsidP="007D59F6">
      <w:pPr>
        <w:pStyle w:val="ROMANOS"/>
        <w:tabs>
          <w:tab w:val="clear" w:pos="720"/>
        </w:tabs>
        <w:spacing w:after="0" w:line="240" w:lineRule="exact"/>
        <w:ind w:left="284"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Para el período que se reporta, el Colegio no cuenta con 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Inversiones Financieras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Para el período que se reporta, el Colegio no tiene Inversiones Financieras.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Muebles, Inmuebles e Intangibles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 xml:space="preserve">En el rubro de Bienes Muebles se tiene un saldo </w:t>
      </w:r>
      <w:r w:rsidRPr="00E01B3A">
        <w:rPr>
          <w:b/>
          <w:sz w:val="20"/>
          <w:szCs w:val="20"/>
          <w:lang w:val="es-MX"/>
        </w:rPr>
        <w:t>de $</w:t>
      </w:r>
      <w:r w:rsidR="00800201" w:rsidRPr="00E01B3A">
        <w:rPr>
          <w:b/>
          <w:sz w:val="20"/>
          <w:szCs w:val="20"/>
          <w:lang w:val="es-MX"/>
        </w:rPr>
        <w:t xml:space="preserve"> </w:t>
      </w:r>
      <w:r w:rsidR="00762FDA">
        <w:rPr>
          <w:b/>
          <w:sz w:val="20"/>
          <w:szCs w:val="20"/>
          <w:lang w:val="es-MX"/>
        </w:rPr>
        <w:t>37,</w:t>
      </w:r>
      <w:r w:rsidR="000443FE">
        <w:rPr>
          <w:b/>
          <w:sz w:val="20"/>
          <w:szCs w:val="20"/>
          <w:lang w:val="es-MX"/>
        </w:rPr>
        <w:t>263,887</w:t>
      </w:r>
      <w:r w:rsidR="00FF16F5">
        <w:rPr>
          <w:b/>
          <w:sz w:val="20"/>
          <w:szCs w:val="20"/>
          <w:lang w:val="es-MX"/>
        </w:rPr>
        <w:t>.00</w:t>
      </w:r>
      <w:r w:rsidRPr="00D02E2A">
        <w:rPr>
          <w:sz w:val="20"/>
          <w:szCs w:val="20"/>
          <w:lang w:val="es-MX"/>
        </w:rPr>
        <w:t xml:space="preserve">  el cual se integra de equipo de transporte, equipo de cómputo, equipo de comunicación y telecomunicación, equipo de audio y video, equipo de ingeniería y medición, equipo educacional y recreativo, mobiliario y equipo de oficina, herramientas y equipo eléctrico, bienes artísticos y culturales, otros mobiliarios y equipos de administración así como otros equipos, todos necesarios para el cumplimiento y desarrollo de los fines para los que fue creado el Colegio. Ninguno se encuentra otorgado en garantía de créditos y están sujetos a depreciación.</w:t>
      </w:r>
    </w:p>
    <w:p w:rsidR="007D59F6" w:rsidRPr="00D02E2A" w:rsidRDefault="007D59F6" w:rsidP="007D59F6">
      <w:pPr>
        <w:pStyle w:val="ROMANOS"/>
        <w:tabs>
          <w:tab w:val="clear" w:pos="720"/>
          <w:tab w:val="left" w:pos="0"/>
          <w:tab w:val="left" w:pos="288"/>
        </w:tabs>
        <w:spacing w:after="0" w:line="240" w:lineRule="exact"/>
        <w:ind w:left="0" w:firstLine="0"/>
        <w:rPr>
          <w:sz w:val="10"/>
          <w:szCs w:val="20"/>
          <w:lang w:val="es-MX"/>
        </w:rPr>
      </w:pPr>
    </w:p>
    <w:tbl>
      <w:tblPr>
        <w:tblStyle w:val="Tablaconcuadrcula"/>
        <w:tblW w:w="0" w:type="auto"/>
        <w:jc w:val="center"/>
        <w:tblLook w:val="04A0" w:firstRow="1" w:lastRow="0" w:firstColumn="1" w:lastColumn="0" w:noHBand="0" w:noVBand="1"/>
      </w:tblPr>
      <w:tblGrid>
        <w:gridCol w:w="2483"/>
        <w:gridCol w:w="1518"/>
        <w:gridCol w:w="1759"/>
        <w:gridCol w:w="1845"/>
        <w:gridCol w:w="1745"/>
      </w:tblGrid>
      <w:tr w:rsidR="007D59F6" w:rsidRPr="00D02E2A" w:rsidTr="00DB3BA8">
        <w:trPr>
          <w:jc w:val="center"/>
        </w:trPr>
        <w:tc>
          <w:tcPr>
            <w:tcW w:w="2483"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518"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FD3BA0">
              <w:rPr>
                <w:b/>
                <w:sz w:val="20"/>
                <w:szCs w:val="20"/>
                <w:lang w:val="es-MX"/>
              </w:rPr>
              <w:t>6</w:t>
            </w:r>
          </w:p>
        </w:tc>
        <w:tc>
          <w:tcPr>
            <w:tcW w:w="1759" w:type="dxa"/>
            <w:vMerge w:val="restart"/>
            <w:shd w:val="clear" w:color="auto" w:fill="632423" w:themeFill="accent2" w:themeFillShade="80"/>
          </w:tcPr>
          <w:p w:rsidR="007D59F6" w:rsidRPr="00D02E2A" w:rsidRDefault="00297CD6" w:rsidP="00DB3BA8">
            <w:pPr>
              <w:pStyle w:val="ROMANOS"/>
              <w:spacing w:after="0" w:line="240" w:lineRule="exact"/>
              <w:ind w:left="0" w:firstLine="0"/>
              <w:jc w:val="center"/>
              <w:rPr>
                <w:b/>
                <w:sz w:val="20"/>
                <w:szCs w:val="20"/>
                <w:lang w:val="es-MX"/>
              </w:rPr>
            </w:pPr>
            <w:r>
              <w:rPr>
                <w:b/>
                <w:sz w:val="20"/>
                <w:szCs w:val="20"/>
                <w:lang w:val="es-MX"/>
              </w:rPr>
              <w:t>202</w:t>
            </w:r>
            <w:r w:rsidR="009479EE">
              <w:rPr>
                <w:b/>
                <w:sz w:val="20"/>
                <w:szCs w:val="20"/>
                <w:lang w:val="es-MX"/>
              </w:rPr>
              <w:t>5</w:t>
            </w:r>
          </w:p>
          <w:p w:rsidR="007D59F6" w:rsidRPr="00D02E2A" w:rsidRDefault="007D59F6" w:rsidP="00DB3BA8">
            <w:pPr>
              <w:pStyle w:val="ROMANOS"/>
              <w:spacing w:after="0" w:line="240" w:lineRule="exact"/>
              <w:ind w:left="0" w:firstLine="0"/>
              <w:jc w:val="center"/>
              <w:rPr>
                <w:b/>
                <w:sz w:val="20"/>
                <w:szCs w:val="20"/>
                <w:lang w:val="es-MX"/>
              </w:rPr>
            </w:pPr>
          </w:p>
        </w:tc>
        <w:tc>
          <w:tcPr>
            <w:tcW w:w="3590"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483"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51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5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8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C6887">
        <w:trPr>
          <w:trHeight w:val="80"/>
          <w:jc w:val="center"/>
        </w:trPr>
        <w:tc>
          <w:tcPr>
            <w:tcW w:w="2483"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Muebles</w:t>
            </w:r>
          </w:p>
        </w:tc>
        <w:tc>
          <w:tcPr>
            <w:tcW w:w="1518" w:type="dxa"/>
            <w:vAlign w:val="center"/>
          </w:tcPr>
          <w:p w:rsidR="007D59F6" w:rsidRPr="00DC6887" w:rsidRDefault="007D59F6" w:rsidP="007070D6">
            <w:pPr>
              <w:jc w:val="right"/>
              <w:rPr>
                <w:rFonts w:ascii="Arial" w:hAnsi="Arial" w:cs="Arial"/>
                <w:color w:val="000000"/>
                <w:sz w:val="20"/>
                <w:szCs w:val="20"/>
              </w:rPr>
            </w:pPr>
            <w:r w:rsidRPr="00DC6887">
              <w:rPr>
                <w:rFonts w:ascii="Arial" w:hAnsi="Arial" w:cs="Arial"/>
                <w:color w:val="000000"/>
                <w:sz w:val="20"/>
                <w:szCs w:val="20"/>
              </w:rPr>
              <w:t>$</w:t>
            </w:r>
            <w:r w:rsidR="000F5376">
              <w:rPr>
                <w:rFonts w:ascii="Arial" w:hAnsi="Arial" w:cs="Arial"/>
                <w:color w:val="000000"/>
                <w:sz w:val="20"/>
                <w:szCs w:val="20"/>
              </w:rPr>
              <w:t xml:space="preserve"> </w:t>
            </w:r>
            <w:r w:rsidR="000443FE">
              <w:rPr>
                <w:rFonts w:ascii="Arial" w:hAnsi="Arial" w:cs="Arial"/>
                <w:color w:val="000000"/>
                <w:sz w:val="20"/>
                <w:szCs w:val="20"/>
              </w:rPr>
              <w:t>37,263,887</w:t>
            </w:r>
            <w:r w:rsidRPr="00DC6887">
              <w:rPr>
                <w:rFonts w:ascii="Arial" w:hAnsi="Arial" w:cs="Arial"/>
                <w:color w:val="000000"/>
                <w:sz w:val="20"/>
                <w:szCs w:val="20"/>
              </w:rPr>
              <w:t xml:space="preserve"> </w:t>
            </w:r>
            <w:r w:rsidR="000F1310" w:rsidRPr="0060762E">
              <w:rPr>
                <w:rFonts w:ascii="Arial" w:hAnsi="Arial" w:cs="Arial"/>
                <w:color w:val="000000"/>
                <w:sz w:val="20"/>
                <w:szCs w:val="20"/>
              </w:rPr>
              <w:t xml:space="preserve"> </w:t>
            </w:r>
            <w:r w:rsidRPr="00DC6887">
              <w:rPr>
                <w:rFonts w:ascii="Arial" w:hAnsi="Arial" w:cs="Arial"/>
                <w:color w:val="000000"/>
                <w:sz w:val="20"/>
                <w:szCs w:val="20"/>
              </w:rPr>
              <w:t xml:space="preserve"> </w:t>
            </w:r>
          </w:p>
        </w:tc>
        <w:tc>
          <w:tcPr>
            <w:tcW w:w="1759" w:type="dxa"/>
            <w:vAlign w:val="center"/>
          </w:tcPr>
          <w:p w:rsidR="007D59F6" w:rsidRPr="00DC6887" w:rsidRDefault="00DC6887" w:rsidP="00DB3BA8">
            <w:pPr>
              <w:jc w:val="right"/>
              <w:rPr>
                <w:rFonts w:ascii="Arial" w:hAnsi="Arial" w:cs="Arial"/>
                <w:color w:val="000000"/>
                <w:sz w:val="20"/>
                <w:szCs w:val="20"/>
              </w:rPr>
            </w:pPr>
            <w:r w:rsidRPr="00DC6887">
              <w:rPr>
                <w:rFonts w:ascii="Arial" w:hAnsi="Arial" w:cs="Arial"/>
                <w:color w:val="000000"/>
                <w:sz w:val="20"/>
                <w:szCs w:val="20"/>
              </w:rPr>
              <w:t xml:space="preserve">$ </w:t>
            </w:r>
            <w:r w:rsidR="00762FDA">
              <w:rPr>
                <w:rFonts w:ascii="Arial" w:hAnsi="Arial" w:cs="Arial"/>
                <w:color w:val="000000"/>
                <w:sz w:val="20"/>
                <w:szCs w:val="20"/>
              </w:rPr>
              <w:t>37,</w:t>
            </w:r>
            <w:r w:rsidR="000443FE">
              <w:rPr>
                <w:rFonts w:ascii="Arial" w:hAnsi="Arial" w:cs="Arial"/>
                <w:color w:val="000000"/>
                <w:sz w:val="20"/>
                <w:szCs w:val="20"/>
              </w:rPr>
              <w:t>263,887</w:t>
            </w:r>
          </w:p>
        </w:tc>
        <w:tc>
          <w:tcPr>
            <w:tcW w:w="1845" w:type="dxa"/>
            <w:vAlign w:val="center"/>
          </w:tcPr>
          <w:p w:rsidR="007D59F6" w:rsidRPr="00DC6887" w:rsidRDefault="002A15C4" w:rsidP="002A15C4">
            <w:pPr>
              <w:rPr>
                <w:rFonts w:ascii="Arial" w:hAnsi="Arial" w:cs="Arial"/>
                <w:color w:val="000000"/>
                <w:sz w:val="20"/>
                <w:szCs w:val="20"/>
              </w:rPr>
            </w:pPr>
            <w:r>
              <w:rPr>
                <w:rFonts w:ascii="Arial" w:hAnsi="Arial" w:cs="Arial"/>
                <w:color w:val="000000"/>
                <w:sz w:val="20"/>
                <w:szCs w:val="20"/>
              </w:rPr>
              <w:t xml:space="preserve">    </w:t>
            </w:r>
            <w:r w:rsidR="00872DB6">
              <w:rPr>
                <w:rFonts w:ascii="Arial" w:hAnsi="Arial" w:cs="Arial"/>
                <w:color w:val="000000"/>
                <w:sz w:val="20"/>
                <w:szCs w:val="20"/>
              </w:rPr>
              <w:t xml:space="preserve">    </w:t>
            </w:r>
            <w:r>
              <w:rPr>
                <w:rFonts w:ascii="Arial" w:hAnsi="Arial" w:cs="Arial"/>
                <w:color w:val="000000"/>
                <w:sz w:val="20"/>
                <w:szCs w:val="20"/>
              </w:rPr>
              <w:t xml:space="preserve">    </w:t>
            </w:r>
            <w:r w:rsidR="00DC6887" w:rsidRPr="00DC6887">
              <w:rPr>
                <w:rFonts w:ascii="Arial" w:hAnsi="Arial" w:cs="Arial"/>
                <w:color w:val="000000"/>
                <w:sz w:val="20"/>
                <w:szCs w:val="20"/>
              </w:rPr>
              <w:t>$</w:t>
            </w:r>
            <w:r w:rsidR="00872DB6">
              <w:rPr>
                <w:rFonts w:ascii="Arial" w:hAnsi="Arial" w:cs="Arial"/>
                <w:color w:val="000000"/>
                <w:sz w:val="20"/>
                <w:szCs w:val="20"/>
              </w:rPr>
              <w:t xml:space="preserve"> </w:t>
            </w:r>
            <w:r w:rsidR="009479EE">
              <w:rPr>
                <w:rFonts w:ascii="Arial" w:hAnsi="Arial" w:cs="Arial"/>
                <w:color w:val="000000"/>
                <w:sz w:val="20"/>
                <w:szCs w:val="20"/>
              </w:rPr>
              <w:t>0</w:t>
            </w:r>
          </w:p>
        </w:tc>
        <w:tc>
          <w:tcPr>
            <w:tcW w:w="1745" w:type="dxa"/>
            <w:vAlign w:val="center"/>
          </w:tcPr>
          <w:p w:rsidR="007D59F6" w:rsidRPr="00DC6887" w:rsidRDefault="009479EE" w:rsidP="00DC6887">
            <w:pPr>
              <w:spacing w:line="360" w:lineRule="auto"/>
              <w:jc w:val="center"/>
              <w:rPr>
                <w:rFonts w:ascii="Arial" w:hAnsi="Arial" w:cs="Arial"/>
                <w:color w:val="000000"/>
                <w:sz w:val="20"/>
                <w:szCs w:val="20"/>
              </w:rPr>
            </w:pPr>
            <w:r>
              <w:rPr>
                <w:rFonts w:ascii="Arial" w:hAnsi="Arial" w:cs="Arial"/>
                <w:color w:val="000000"/>
                <w:sz w:val="20"/>
                <w:szCs w:val="20"/>
              </w:rPr>
              <w:t>0</w:t>
            </w:r>
            <w:r w:rsidR="00DC6887" w:rsidRPr="00DC6887">
              <w:rPr>
                <w:rFonts w:ascii="Arial" w:hAnsi="Arial" w:cs="Arial"/>
                <w:color w:val="000000"/>
                <w:sz w:val="20"/>
                <w:szCs w:val="20"/>
              </w:rPr>
              <w:t>%</w:t>
            </w:r>
          </w:p>
        </w:tc>
      </w:tr>
    </w:tbl>
    <w:p w:rsidR="007D59F6" w:rsidRPr="00D02E2A" w:rsidRDefault="007D59F6" w:rsidP="007D59F6">
      <w:pPr>
        <w:pStyle w:val="ROMANOS"/>
        <w:spacing w:after="0" w:line="240" w:lineRule="exact"/>
        <w:rPr>
          <w:b/>
          <w:sz w:val="20"/>
          <w:szCs w:val="20"/>
          <w:lang w:val="es-MX"/>
        </w:rPr>
      </w:pPr>
    </w:p>
    <w:p w:rsidR="004D3D5B" w:rsidRPr="00D02E2A" w:rsidRDefault="004D3D5B"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288"/>
        </w:tabs>
        <w:spacing w:after="0" w:line="240" w:lineRule="exact"/>
        <w:ind w:left="284" w:firstLine="4"/>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El saldo de $</w:t>
      </w:r>
      <w:r w:rsidR="00872DB6">
        <w:rPr>
          <w:sz w:val="20"/>
          <w:szCs w:val="20"/>
          <w:lang w:val="es-MX"/>
        </w:rPr>
        <w:t xml:space="preserve"> 6,468,726</w:t>
      </w:r>
      <w:r w:rsidR="00FF16F5">
        <w:rPr>
          <w:sz w:val="20"/>
          <w:szCs w:val="20"/>
          <w:lang w:val="es-MX"/>
        </w:rPr>
        <w:t>.00</w:t>
      </w:r>
      <w:r w:rsidRPr="00D02E2A">
        <w:rPr>
          <w:sz w:val="20"/>
          <w:szCs w:val="20"/>
          <w:lang w:val="es-MX"/>
        </w:rPr>
        <w:t xml:space="preserve"> representa el valor de los terrenos y edificios no habitacionales valuados a su costo de adquisición, destinados para cumplir las funciones de derecho público como es proporcionar educación.</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Actualmente no se encuentran otorgados en garantía de créditos y no están sujetos a depreciación.</w:t>
      </w:r>
    </w:p>
    <w:p w:rsidR="007D59F6" w:rsidRPr="00D02E2A" w:rsidRDefault="007D59F6" w:rsidP="007D59F6">
      <w:pPr>
        <w:pStyle w:val="ROMANOS"/>
        <w:spacing w:after="0" w:line="240" w:lineRule="exact"/>
        <w:rPr>
          <w:b/>
          <w:sz w:val="20"/>
          <w:szCs w:val="20"/>
          <w:lang w:val="es-MX"/>
        </w:rPr>
      </w:pPr>
    </w:p>
    <w:tbl>
      <w:tblPr>
        <w:tblStyle w:val="Tablaconcuadrcula"/>
        <w:tblW w:w="0" w:type="auto"/>
        <w:jc w:val="center"/>
        <w:tblLook w:val="04A0" w:firstRow="1" w:lastRow="0" w:firstColumn="1" w:lastColumn="0" w:noHBand="0" w:noVBand="1"/>
      </w:tblPr>
      <w:tblGrid>
        <w:gridCol w:w="2828"/>
        <w:gridCol w:w="1667"/>
        <w:gridCol w:w="1949"/>
        <w:gridCol w:w="2146"/>
        <w:gridCol w:w="1956"/>
      </w:tblGrid>
      <w:tr w:rsidR="007D59F6" w:rsidRPr="00D02E2A" w:rsidTr="00463D05">
        <w:trPr>
          <w:trHeight w:val="201"/>
          <w:jc w:val="center"/>
        </w:trPr>
        <w:tc>
          <w:tcPr>
            <w:tcW w:w="282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 xml:space="preserve"> Concepto</w:t>
            </w:r>
          </w:p>
        </w:tc>
        <w:tc>
          <w:tcPr>
            <w:tcW w:w="166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0F5376">
              <w:rPr>
                <w:b/>
                <w:sz w:val="20"/>
                <w:szCs w:val="20"/>
                <w:lang w:val="es-MX"/>
              </w:rPr>
              <w:t>6</w:t>
            </w:r>
          </w:p>
        </w:tc>
        <w:tc>
          <w:tcPr>
            <w:tcW w:w="1949"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0F5376">
              <w:rPr>
                <w:b/>
                <w:sz w:val="20"/>
                <w:szCs w:val="20"/>
                <w:lang w:val="es-MX"/>
              </w:rPr>
              <w:t>5</w:t>
            </w:r>
          </w:p>
        </w:tc>
        <w:tc>
          <w:tcPr>
            <w:tcW w:w="4102"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201"/>
          <w:jc w:val="center"/>
        </w:trPr>
        <w:tc>
          <w:tcPr>
            <w:tcW w:w="2828"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667"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949"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214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5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463D05">
        <w:trPr>
          <w:trHeight w:val="67"/>
          <w:jc w:val="center"/>
        </w:trPr>
        <w:tc>
          <w:tcPr>
            <w:tcW w:w="2828"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Inmuebles</w:t>
            </w:r>
          </w:p>
        </w:tc>
        <w:tc>
          <w:tcPr>
            <w:tcW w:w="1667"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xml:space="preserve">$ </w:t>
            </w:r>
            <w:r w:rsidR="00872DB6">
              <w:rPr>
                <w:sz w:val="20"/>
                <w:szCs w:val="20"/>
                <w:lang w:val="es-MX"/>
              </w:rPr>
              <w:t>6,468,726</w:t>
            </w:r>
          </w:p>
        </w:tc>
        <w:tc>
          <w:tcPr>
            <w:tcW w:w="1949"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$ 6’468,726</w:t>
            </w:r>
          </w:p>
        </w:tc>
        <w:tc>
          <w:tcPr>
            <w:tcW w:w="2146" w:type="dxa"/>
          </w:tcPr>
          <w:p w:rsidR="007D59F6" w:rsidRPr="00D02E2A" w:rsidRDefault="007D59F6" w:rsidP="00DB3BA8">
            <w:pPr>
              <w:pStyle w:val="ROMANOS"/>
              <w:spacing w:after="0" w:line="240" w:lineRule="exact"/>
              <w:ind w:firstLine="0"/>
              <w:rPr>
                <w:sz w:val="20"/>
                <w:szCs w:val="20"/>
                <w:lang w:val="es-MX"/>
              </w:rPr>
            </w:pPr>
            <w:r w:rsidRPr="00D02E2A">
              <w:rPr>
                <w:sz w:val="20"/>
                <w:szCs w:val="20"/>
                <w:lang w:val="es-MX"/>
              </w:rPr>
              <w:t>$ 0</w:t>
            </w:r>
          </w:p>
        </w:tc>
        <w:tc>
          <w:tcPr>
            <w:tcW w:w="1956"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De igual manera existe un saldo por la cantidad de $</w:t>
      </w:r>
      <w:r w:rsidR="00D43C50">
        <w:rPr>
          <w:sz w:val="20"/>
          <w:szCs w:val="20"/>
          <w:lang w:val="es-MX"/>
        </w:rPr>
        <w:t xml:space="preserve"> 584,814</w:t>
      </w:r>
      <w:r w:rsidR="00FF16F5">
        <w:rPr>
          <w:sz w:val="20"/>
          <w:szCs w:val="20"/>
          <w:lang w:val="es-MX"/>
        </w:rPr>
        <w:t>.00</w:t>
      </w:r>
      <w:r w:rsidR="00D43C50">
        <w:rPr>
          <w:sz w:val="20"/>
          <w:szCs w:val="20"/>
          <w:lang w:val="es-MX"/>
        </w:rPr>
        <w:t xml:space="preserve"> </w:t>
      </w:r>
      <w:r w:rsidRPr="00D02E2A">
        <w:rPr>
          <w:sz w:val="20"/>
          <w:szCs w:val="20"/>
          <w:lang w:val="es-MX"/>
        </w:rPr>
        <w:t>integrado por activos propiedad del Colegio constituido por software.</w:t>
      </w:r>
    </w:p>
    <w:p w:rsidR="007D59F6" w:rsidRPr="00D02E2A" w:rsidRDefault="007D59F6" w:rsidP="007D59F6">
      <w:pPr>
        <w:pStyle w:val="ROMANOS"/>
        <w:tabs>
          <w:tab w:val="left" w:pos="0"/>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3021"/>
        <w:gridCol w:w="1628"/>
        <w:gridCol w:w="1858"/>
        <w:gridCol w:w="2309"/>
        <w:gridCol w:w="1947"/>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FD3BA0">
              <w:rPr>
                <w:b/>
                <w:sz w:val="20"/>
                <w:szCs w:val="20"/>
                <w:lang w:val="es-MX"/>
              </w:rPr>
              <w:t>6</w:t>
            </w:r>
          </w:p>
        </w:tc>
        <w:tc>
          <w:tcPr>
            <w:tcW w:w="190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FD3BA0">
              <w:rPr>
                <w:b/>
                <w:sz w:val="20"/>
                <w:szCs w:val="20"/>
                <w:lang w:val="es-MX"/>
              </w:rPr>
              <w:t>5</w:t>
            </w:r>
          </w:p>
        </w:tc>
        <w:tc>
          <w:tcPr>
            <w:tcW w:w="436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8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trHeight w:val="80"/>
          <w:jc w:val="center"/>
        </w:trPr>
        <w:tc>
          <w:tcPr>
            <w:tcW w:w="311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Intangibles</w:t>
            </w:r>
          </w:p>
        </w:tc>
        <w:tc>
          <w:tcPr>
            <w:tcW w:w="1665" w:type="dxa"/>
          </w:tcPr>
          <w:p w:rsidR="007D59F6" w:rsidRPr="00D02E2A" w:rsidRDefault="009F7073" w:rsidP="00DB3BA8">
            <w:pPr>
              <w:pStyle w:val="ROMANOS"/>
              <w:spacing w:after="0" w:line="240" w:lineRule="exact"/>
              <w:ind w:left="0" w:firstLine="0"/>
              <w:jc w:val="right"/>
              <w:rPr>
                <w:sz w:val="20"/>
                <w:szCs w:val="20"/>
                <w:lang w:val="es-MX"/>
              </w:rPr>
            </w:pPr>
            <w:r w:rsidRPr="00E01B3A">
              <w:rPr>
                <w:sz w:val="20"/>
                <w:szCs w:val="20"/>
                <w:lang w:val="es-MX"/>
              </w:rPr>
              <w:t>$ 584,814</w:t>
            </w:r>
          </w:p>
        </w:tc>
        <w:tc>
          <w:tcPr>
            <w:tcW w:w="1907" w:type="dxa"/>
          </w:tcPr>
          <w:p w:rsidR="007D59F6" w:rsidRPr="00D02E2A" w:rsidRDefault="007D59F6" w:rsidP="009F7073">
            <w:pPr>
              <w:pStyle w:val="ROMANOS"/>
              <w:spacing w:after="0" w:line="240" w:lineRule="exact"/>
              <w:ind w:left="0" w:firstLine="0"/>
              <w:jc w:val="right"/>
              <w:rPr>
                <w:sz w:val="20"/>
                <w:szCs w:val="20"/>
                <w:lang w:val="es-MX"/>
              </w:rPr>
            </w:pPr>
            <w:r w:rsidRPr="00D02E2A">
              <w:rPr>
                <w:sz w:val="20"/>
                <w:szCs w:val="20"/>
                <w:lang w:val="es-MX"/>
              </w:rPr>
              <w:t>$ 584,81</w:t>
            </w:r>
            <w:r w:rsidR="009F7073" w:rsidRPr="00D02E2A">
              <w:rPr>
                <w:sz w:val="20"/>
                <w:szCs w:val="20"/>
                <w:lang w:val="es-MX"/>
              </w:rPr>
              <w:t>4</w:t>
            </w:r>
          </w:p>
        </w:tc>
        <w:tc>
          <w:tcPr>
            <w:tcW w:w="2381"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c>
          <w:tcPr>
            <w:tcW w:w="1985"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Estimaciones y Deterioros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Colegio no tiene Estimaciones y Deterioros para el período que se reporta.</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Otros Activos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sz w:val="20"/>
          <w:szCs w:val="20"/>
          <w:lang w:val="es-MX"/>
        </w:rPr>
        <w:t>El Colegio no tiene Otros Activos para el período que se reporta.</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DE0EAD" w:rsidRDefault="00DE0EAD" w:rsidP="007D59F6">
      <w:pPr>
        <w:pStyle w:val="ROMANOS"/>
        <w:tabs>
          <w:tab w:val="clear" w:pos="720"/>
          <w:tab w:val="left" w:pos="0"/>
        </w:tabs>
        <w:spacing w:after="0" w:line="240" w:lineRule="exact"/>
        <w:ind w:left="0" w:firstLine="0"/>
        <w:rPr>
          <w:b/>
          <w:sz w:val="20"/>
          <w:szCs w:val="20"/>
          <w:lang w:val="es-MX"/>
        </w:rPr>
      </w:pPr>
    </w:p>
    <w:p w:rsidR="00DE0EAD" w:rsidRDefault="00DE0EAD" w:rsidP="007D59F6">
      <w:pPr>
        <w:pStyle w:val="ROMANOS"/>
        <w:tabs>
          <w:tab w:val="clear" w:pos="720"/>
          <w:tab w:val="left" w:pos="0"/>
        </w:tabs>
        <w:spacing w:after="0" w:line="240" w:lineRule="exact"/>
        <w:ind w:left="0" w:firstLine="0"/>
        <w:rPr>
          <w:b/>
          <w:sz w:val="20"/>
          <w:szCs w:val="20"/>
          <w:lang w:val="es-MX"/>
        </w:rPr>
      </w:pPr>
    </w:p>
    <w:p w:rsidR="00DE0EAD" w:rsidRDefault="00DE0EAD"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lastRenderedPageBreak/>
        <w:t>Pasivo</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Representa las obligaciones presentes del Colegio, ineludibles, identificadas, cuantificadas monetariamente y que representan una disminución futura de beneficios económicos, derivadas de operaciones ocurridas en el pasado, que le han afectado económicamente.</w:t>
      </w:r>
    </w:p>
    <w:p w:rsidR="00E93BB0" w:rsidRDefault="00E93BB0" w:rsidP="007D59F6">
      <w:pPr>
        <w:pStyle w:val="ROMANOS"/>
        <w:tabs>
          <w:tab w:val="clear" w:pos="720"/>
          <w:tab w:val="left" w:pos="0"/>
        </w:tabs>
        <w:spacing w:after="0" w:line="240" w:lineRule="exact"/>
        <w:ind w:left="0" w:firstLine="0"/>
        <w:rPr>
          <w:b/>
          <w:sz w:val="20"/>
          <w:szCs w:val="20"/>
          <w:lang w:val="es-MX"/>
        </w:rPr>
      </w:pPr>
    </w:p>
    <w:p w:rsidR="007D59F6" w:rsidRPr="00D02E2A" w:rsidRDefault="00DE0EAD" w:rsidP="007D59F6">
      <w:pPr>
        <w:pStyle w:val="ROMANOS"/>
        <w:tabs>
          <w:tab w:val="clear" w:pos="720"/>
          <w:tab w:val="left" w:pos="0"/>
        </w:tabs>
        <w:spacing w:after="0" w:line="240" w:lineRule="exact"/>
        <w:ind w:left="0" w:firstLine="0"/>
        <w:rPr>
          <w:b/>
          <w:sz w:val="20"/>
          <w:szCs w:val="20"/>
          <w:lang w:val="es-MX"/>
        </w:rPr>
      </w:pPr>
      <w:r>
        <w:rPr>
          <w:b/>
          <w:sz w:val="20"/>
          <w:szCs w:val="20"/>
          <w:lang w:val="es-MX"/>
        </w:rPr>
        <w:t>O</w:t>
      </w:r>
      <w:r w:rsidR="007D59F6" w:rsidRPr="00D02E2A">
        <w:rPr>
          <w:b/>
          <w:sz w:val="20"/>
          <w:szCs w:val="20"/>
          <w:lang w:val="es-MX"/>
        </w:rPr>
        <w:t>bligaciones a Corto Plazo</w:t>
      </w:r>
    </w:p>
    <w:p w:rsidR="0015067C" w:rsidRDefault="0015067C" w:rsidP="007D59F6">
      <w:pPr>
        <w:jc w:val="both"/>
        <w:rPr>
          <w:rFonts w:ascii="Arial" w:hAnsi="Arial" w:cs="Arial"/>
          <w:sz w:val="20"/>
          <w:szCs w:val="20"/>
        </w:rPr>
      </w:pPr>
    </w:p>
    <w:p w:rsidR="007D59F6" w:rsidRPr="00D02E2A" w:rsidRDefault="007D59F6" w:rsidP="007D59F6">
      <w:pPr>
        <w:jc w:val="both"/>
        <w:rPr>
          <w:rFonts w:ascii="Arial" w:eastAsia="Times New Roman" w:hAnsi="Arial" w:cs="Arial"/>
          <w:color w:val="000000"/>
          <w:sz w:val="20"/>
          <w:szCs w:val="20"/>
          <w:lang w:eastAsia="es-MX"/>
        </w:rPr>
      </w:pPr>
      <w:r w:rsidRPr="00D02E2A">
        <w:rPr>
          <w:rFonts w:ascii="Arial" w:hAnsi="Arial" w:cs="Arial"/>
          <w:sz w:val="20"/>
          <w:szCs w:val="20"/>
        </w:rPr>
        <w:t xml:space="preserve">El saldo de $ </w:t>
      </w:r>
      <w:r w:rsidR="00FD3BA0">
        <w:rPr>
          <w:b/>
        </w:rPr>
        <w:t>1,457,221</w:t>
      </w:r>
      <w:r w:rsidR="00BD2AB2" w:rsidRPr="00CB253D">
        <w:rPr>
          <w:b/>
        </w:rPr>
        <w:t>.00</w:t>
      </w:r>
      <w:r w:rsidR="00BD2AB2" w:rsidRPr="00CB253D">
        <w:t xml:space="preserve"> </w:t>
      </w:r>
      <w:r w:rsidRPr="00D02E2A">
        <w:rPr>
          <w:rFonts w:ascii="Arial" w:hAnsi="Arial" w:cs="Arial"/>
          <w:sz w:val="20"/>
          <w:szCs w:val="20"/>
        </w:rPr>
        <w:t>se integra principalmente por las retenciones realizadas a los trabajadores derivadas del pago de sueldos y salarios, que se enteran en el mes inmediato posterior en los plazos establecidos en las disposiciones legales que le son aplicables.</w:t>
      </w:r>
    </w:p>
    <w:tbl>
      <w:tblPr>
        <w:tblStyle w:val="Tablaconcuadrcula"/>
        <w:tblW w:w="0" w:type="auto"/>
        <w:jc w:val="center"/>
        <w:tblLook w:val="04A0" w:firstRow="1" w:lastRow="0" w:firstColumn="1" w:lastColumn="0" w:noHBand="0" w:noVBand="1"/>
      </w:tblPr>
      <w:tblGrid>
        <w:gridCol w:w="2699"/>
        <w:gridCol w:w="1771"/>
        <w:gridCol w:w="1960"/>
        <w:gridCol w:w="2358"/>
        <w:gridCol w:w="1758"/>
      </w:tblGrid>
      <w:tr w:rsidR="007D59F6" w:rsidRPr="00D02E2A" w:rsidTr="00463D05">
        <w:trPr>
          <w:trHeight w:val="109"/>
          <w:jc w:val="center"/>
        </w:trPr>
        <w:tc>
          <w:tcPr>
            <w:tcW w:w="269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771"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131DF6">
              <w:rPr>
                <w:b/>
                <w:sz w:val="20"/>
                <w:szCs w:val="20"/>
                <w:lang w:val="es-MX"/>
              </w:rPr>
              <w:t>6</w:t>
            </w:r>
          </w:p>
        </w:tc>
        <w:tc>
          <w:tcPr>
            <w:tcW w:w="196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11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109"/>
          <w:jc w:val="center"/>
        </w:trPr>
        <w:tc>
          <w:tcPr>
            <w:tcW w:w="269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71"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6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A9348C" w:rsidTr="00463D05">
        <w:trPr>
          <w:trHeight w:val="36"/>
          <w:jc w:val="center"/>
        </w:trPr>
        <w:tc>
          <w:tcPr>
            <w:tcW w:w="269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Cuentas por pagar a Corto Plazo</w:t>
            </w:r>
          </w:p>
        </w:tc>
        <w:tc>
          <w:tcPr>
            <w:tcW w:w="1771" w:type="dxa"/>
          </w:tcPr>
          <w:p w:rsidR="00BD2AB2" w:rsidRPr="00CB253D" w:rsidRDefault="007D59F6" w:rsidP="00BD2AB2">
            <w:pPr>
              <w:pStyle w:val="ROMANOS"/>
              <w:spacing w:after="0" w:line="240" w:lineRule="exact"/>
              <w:ind w:left="0" w:firstLine="0"/>
              <w:jc w:val="center"/>
            </w:pPr>
            <w:r w:rsidRPr="00CB253D">
              <w:rPr>
                <w:sz w:val="20"/>
                <w:szCs w:val="20"/>
                <w:lang w:val="es-MX"/>
              </w:rPr>
              <w:t>$</w:t>
            </w:r>
            <w:r w:rsidR="00131DF6">
              <w:t>1,457,221</w:t>
            </w:r>
          </w:p>
          <w:p w:rsidR="007D59F6" w:rsidRPr="00463D05" w:rsidRDefault="007D59F6" w:rsidP="00DB3BA8">
            <w:pPr>
              <w:pStyle w:val="ROMANOS"/>
              <w:spacing w:after="0" w:line="240" w:lineRule="exact"/>
              <w:ind w:left="0" w:firstLine="0"/>
              <w:jc w:val="right"/>
              <w:rPr>
                <w:sz w:val="20"/>
                <w:szCs w:val="20"/>
                <w:lang w:val="es-MX"/>
              </w:rPr>
            </w:pPr>
          </w:p>
        </w:tc>
        <w:tc>
          <w:tcPr>
            <w:tcW w:w="1960" w:type="dxa"/>
          </w:tcPr>
          <w:p w:rsidR="007D59F6" w:rsidRPr="00463D05" w:rsidRDefault="007D59F6" w:rsidP="006729C2">
            <w:pPr>
              <w:pStyle w:val="ROMANOS"/>
              <w:spacing w:after="0" w:line="240" w:lineRule="exact"/>
              <w:ind w:left="0" w:firstLine="0"/>
              <w:jc w:val="center"/>
              <w:rPr>
                <w:sz w:val="20"/>
                <w:szCs w:val="20"/>
                <w:lang w:val="es-MX"/>
              </w:rPr>
            </w:pPr>
            <w:r w:rsidRPr="00463D05">
              <w:rPr>
                <w:sz w:val="20"/>
                <w:szCs w:val="20"/>
                <w:lang w:val="es-MX"/>
              </w:rPr>
              <w:t>$</w:t>
            </w:r>
            <w:r w:rsidR="00131DF6">
              <w:t>3,057,145</w:t>
            </w:r>
          </w:p>
        </w:tc>
        <w:tc>
          <w:tcPr>
            <w:tcW w:w="2358" w:type="dxa"/>
          </w:tcPr>
          <w:p w:rsidR="007D59F6" w:rsidRPr="00463D05" w:rsidRDefault="00463D05" w:rsidP="006729C2">
            <w:pPr>
              <w:pStyle w:val="ROMANOS"/>
              <w:spacing w:after="0" w:line="240" w:lineRule="exact"/>
              <w:ind w:left="0" w:firstLine="0"/>
              <w:jc w:val="center"/>
              <w:rPr>
                <w:sz w:val="20"/>
                <w:szCs w:val="20"/>
                <w:lang w:val="es-MX"/>
              </w:rPr>
            </w:pPr>
            <w:r w:rsidRPr="00463D05">
              <w:rPr>
                <w:sz w:val="20"/>
                <w:szCs w:val="20"/>
                <w:lang w:val="es-MX"/>
              </w:rPr>
              <w:t>$</w:t>
            </w:r>
            <w:r w:rsidR="00131DF6">
              <w:rPr>
                <w:sz w:val="20"/>
                <w:szCs w:val="20"/>
                <w:lang w:val="es-MX"/>
              </w:rPr>
              <w:t xml:space="preserve"> -1,599,924</w:t>
            </w:r>
          </w:p>
        </w:tc>
        <w:tc>
          <w:tcPr>
            <w:tcW w:w="1758" w:type="dxa"/>
          </w:tcPr>
          <w:p w:rsidR="007D59F6" w:rsidRPr="00463D05" w:rsidRDefault="00131DF6" w:rsidP="006565CF">
            <w:pPr>
              <w:pStyle w:val="ROMANOS"/>
              <w:spacing w:after="0" w:line="240" w:lineRule="exact"/>
              <w:ind w:left="0" w:firstLine="0"/>
              <w:jc w:val="center"/>
              <w:rPr>
                <w:sz w:val="20"/>
                <w:szCs w:val="20"/>
                <w:lang w:val="es-MX"/>
              </w:rPr>
            </w:pPr>
            <w:r>
              <w:rPr>
                <w:sz w:val="20"/>
                <w:szCs w:val="20"/>
                <w:lang w:val="es-MX"/>
              </w:rPr>
              <w:t>-52</w:t>
            </w:r>
            <w:r w:rsidR="00B60BD5" w:rsidRPr="00463D05">
              <w:rPr>
                <w:sz w:val="20"/>
                <w:szCs w:val="20"/>
                <w:lang w:val="es-MX"/>
              </w:rPr>
              <w:t>%</w:t>
            </w:r>
          </w:p>
        </w:tc>
      </w:tr>
    </w:tbl>
    <w:p w:rsidR="007D59F6" w:rsidRPr="00A9348C" w:rsidRDefault="007D59F6" w:rsidP="007D59F6">
      <w:pPr>
        <w:pStyle w:val="INCISO"/>
        <w:spacing w:after="0" w:line="240" w:lineRule="exact"/>
        <w:ind w:left="360"/>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Pr="00A9348C"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t>III)</w:t>
      </w:r>
      <w:r w:rsidRPr="00A9348C">
        <w:rPr>
          <w:b/>
          <w:smallCaps/>
          <w:sz w:val="20"/>
          <w:szCs w:val="20"/>
          <w:lang w:val="es-MX"/>
        </w:rPr>
        <w:tab/>
        <w:t>Notas al Estado de Variación en la Hacienda Pública</w:t>
      </w:r>
    </w:p>
    <w:p w:rsidR="007D59F6" w:rsidRPr="00A9348C" w:rsidRDefault="007D59F6" w:rsidP="007D59F6">
      <w:pPr>
        <w:pStyle w:val="INCISO"/>
        <w:spacing w:after="0" w:line="240" w:lineRule="exact"/>
        <w:ind w:left="0" w:firstLine="0"/>
        <w:rPr>
          <w:b/>
          <w:smallCaps/>
          <w:sz w:val="20"/>
          <w:szCs w:val="20"/>
          <w:lang w:val="es-MX"/>
        </w:rPr>
      </w:pP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A9348C">
        <w:rPr>
          <w:sz w:val="20"/>
          <w:szCs w:val="20"/>
          <w:lang w:val="es-MX"/>
        </w:rPr>
        <w:t>Éste estado representa la diferencia del activo y pasivo, e incluye el resultado de la gestión del ejercicio actual y de ejercicios anteriores. El saldo integra el reconocimiento de la valuación de los activos, no contempla el reconocimiento de los efectos inflacionarios.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7D59F6" w:rsidRPr="00A9348C" w:rsidRDefault="007D59F6" w:rsidP="007D59F6">
      <w:pPr>
        <w:pStyle w:val="ROMANOS"/>
        <w:tabs>
          <w:tab w:val="clear" w:pos="720"/>
          <w:tab w:val="left" w:pos="288"/>
        </w:tabs>
        <w:spacing w:after="0" w:line="240" w:lineRule="exact"/>
        <w:ind w:left="0" w:firstLine="0"/>
        <w:rPr>
          <w:b/>
          <w:sz w:val="20"/>
          <w:szCs w:val="20"/>
          <w:lang w:val="es-MX"/>
        </w:rPr>
      </w:pPr>
      <w:r w:rsidRPr="00A9348C">
        <w:rPr>
          <w:b/>
          <w:sz w:val="20"/>
          <w:szCs w:val="20"/>
          <w:lang w:val="es-MX"/>
        </w:rPr>
        <w:t>Hacienda Pública Patrimonio/Patrimonio Contribuido</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4E4DB8" w:rsidRDefault="007D59F6" w:rsidP="00E1579C">
      <w:pPr>
        <w:pStyle w:val="ROMANOS"/>
        <w:tabs>
          <w:tab w:val="clear" w:pos="720"/>
          <w:tab w:val="left" w:pos="288"/>
        </w:tabs>
        <w:spacing w:after="0" w:line="240" w:lineRule="exact"/>
        <w:ind w:left="0" w:firstLine="0"/>
        <w:rPr>
          <w:sz w:val="20"/>
          <w:szCs w:val="20"/>
          <w:lang w:val="es-MX"/>
        </w:rPr>
      </w:pPr>
      <w:r w:rsidRPr="00A9348C">
        <w:rPr>
          <w:sz w:val="20"/>
          <w:szCs w:val="20"/>
          <w:lang w:val="es-MX"/>
        </w:rPr>
        <w:t xml:space="preserve">Está compuesto principalmente por las modificaciones patrimoniales y los resultados de ejercicios anteriores. El saldo al cierre del período es por la cantidad de </w:t>
      </w:r>
      <w:r w:rsidRPr="00CB253D">
        <w:rPr>
          <w:b/>
          <w:sz w:val="20"/>
          <w:szCs w:val="20"/>
          <w:lang w:val="es-MX"/>
        </w:rPr>
        <w:t xml:space="preserve">$ </w:t>
      </w:r>
      <w:r w:rsidR="00961C39">
        <w:rPr>
          <w:b/>
          <w:sz w:val="20"/>
          <w:szCs w:val="20"/>
          <w:lang w:val="es-MX"/>
        </w:rPr>
        <w:t>47,576,956</w:t>
      </w:r>
    </w:p>
    <w:p w:rsidR="007070D6" w:rsidRPr="00A9348C" w:rsidRDefault="007070D6" w:rsidP="00E1579C">
      <w:pPr>
        <w:pStyle w:val="ROMANOS"/>
        <w:tabs>
          <w:tab w:val="clear" w:pos="720"/>
          <w:tab w:val="left" w:pos="288"/>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2623"/>
        <w:gridCol w:w="1589"/>
        <w:gridCol w:w="1721"/>
        <w:gridCol w:w="1754"/>
        <w:gridCol w:w="1663"/>
      </w:tblGrid>
      <w:tr w:rsidR="007D59F6" w:rsidRPr="00A9348C" w:rsidTr="00DB3BA8">
        <w:trPr>
          <w:jc w:val="center"/>
        </w:trPr>
        <w:tc>
          <w:tcPr>
            <w:tcW w:w="2623" w:type="dxa"/>
            <w:vMerge w:val="restart"/>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Concepto</w:t>
            </w:r>
          </w:p>
        </w:tc>
        <w:tc>
          <w:tcPr>
            <w:tcW w:w="1589"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961C39">
              <w:rPr>
                <w:b/>
                <w:sz w:val="20"/>
                <w:szCs w:val="20"/>
                <w:lang w:val="es-MX"/>
              </w:rPr>
              <w:t>6</w:t>
            </w:r>
          </w:p>
        </w:tc>
        <w:tc>
          <w:tcPr>
            <w:tcW w:w="1721"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961C39">
              <w:rPr>
                <w:b/>
                <w:sz w:val="20"/>
                <w:szCs w:val="20"/>
                <w:lang w:val="es-MX"/>
              </w:rPr>
              <w:t>5</w:t>
            </w:r>
          </w:p>
        </w:tc>
        <w:tc>
          <w:tcPr>
            <w:tcW w:w="3417" w:type="dxa"/>
            <w:gridSpan w:val="2"/>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Variación</w:t>
            </w:r>
          </w:p>
        </w:tc>
      </w:tr>
      <w:tr w:rsidR="007D59F6" w:rsidRPr="00A9348C" w:rsidTr="00DB3BA8">
        <w:trPr>
          <w:jc w:val="center"/>
        </w:trPr>
        <w:tc>
          <w:tcPr>
            <w:tcW w:w="2623"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589"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21"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54"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Importe</w:t>
            </w:r>
          </w:p>
        </w:tc>
        <w:tc>
          <w:tcPr>
            <w:tcW w:w="1663"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Porcentaje</w:t>
            </w:r>
          </w:p>
        </w:tc>
      </w:tr>
      <w:tr w:rsidR="007D59F6" w:rsidRPr="00A9348C" w:rsidTr="00DB3BA8">
        <w:trPr>
          <w:trHeight w:val="80"/>
          <w:jc w:val="center"/>
        </w:trPr>
        <w:tc>
          <w:tcPr>
            <w:tcW w:w="2623" w:type="dxa"/>
          </w:tcPr>
          <w:p w:rsidR="007D59F6" w:rsidRPr="00A9348C" w:rsidRDefault="007D59F6" w:rsidP="00DB3BA8">
            <w:pPr>
              <w:pStyle w:val="ROMANOS"/>
              <w:spacing w:after="0" w:line="240" w:lineRule="exact"/>
              <w:ind w:left="0" w:firstLine="0"/>
              <w:jc w:val="center"/>
              <w:rPr>
                <w:sz w:val="20"/>
                <w:szCs w:val="20"/>
                <w:lang w:val="es-MX"/>
              </w:rPr>
            </w:pPr>
            <w:r w:rsidRPr="00A9348C">
              <w:rPr>
                <w:sz w:val="20"/>
                <w:szCs w:val="20"/>
                <w:lang w:val="es-MX"/>
              </w:rPr>
              <w:t>Hacienda Pública Patrimonio/Patrimonio Contribuido</w:t>
            </w:r>
          </w:p>
        </w:tc>
        <w:tc>
          <w:tcPr>
            <w:tcW w:w="1589"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Pr="00634FC5">
              <w:rPr>
                <w:rFonts w:ascii="Arial" w:hAnsi="Arial" w:cs="Arial"/>
                <w:color w:val="000000"/>
                <w:sz w:val="20"/>
                <w:szCs w:val="20"/>
              </w:rPr>
              <w:t>$</w:t>
            </w:r>
            <w:r w:rsidR="000F1FDE" w:rsidRPr="00634FC5">
              <w:rPr>
                <w:rFonts w:ascii="Arial" w:hAnsi="Arial" w:cs="Arial"/>
                <w:color w:val="000000"/>
                <w:sz w:val="20"/>
                <w:szCs w:val="20"/>
              </w:rPr>
              <w:t>4</w:t>
            </w:r>
            <w:r w:rsidR="00961C39">
              <w:rPr>
                <w:rFonts w:ascii="Arial" w:hAnsi="Arial" w:cs="Arial"/>
                <w:color w:val="000000"/>
                <w:sz w:val="20"/>
                <w:szCs w:val="20"/>
              </w:rPr>
              <w:t>7,576,956</w:t>
            </w:r>
          </w:p>
        </w:tc>
        <w:tc>
          <w:tcPr>
            <w:tcW w:w="1721" w:type="dxa"/>
            <w:vAlign w:val="center"/>
          </w:tcPr>
          <w:p w:rsidR="007D59F6" w:rsidRPr="00463D05" w:rsidRDefault="007D59F6" w:rsidP="006E4206">
            <w:pPr>
              <w:jc w:val="center"/>
              <w:rPr>
                <w:rFonts w:ascii="Arial" w:hAnsi="Arial" w:cs="Arial"/>
                <w:color w:val="000000"/>
                <w:sz w:val="20"/>
                <w:szCs w:val="20"/>
              </w:rPr>
            </w:pPr>
            <w:r w:rsidRPr="00463D05">
              <w:rPr>
                <w:rFonts w:ascii="Arial" w:hAnsi="Arial" w:cs="Arial"/>
                <w:color w:val="000000"/>
                <w:sz w:val="20"/>
                <w:szCs w:val="20"/>
              </w:rPr>
              <w:t>$</w:t>
            </w:r>
            <w:r w:rsidR="00961C39" w:rsidRPr="00634FC5">
              <w:rPr>
                <w:rFonts w:ascii="Arial" w:hAnsi="Arial" w:cs="Arial"/>
                <w:color w:val="000000"/>
                <w:sz w:val="20"/>
                <w:szCs w:val="20"/>
              </w:rPr>
              <w:t>45,925,183</w:t>
            </w:r>
          </w:p>
        </w:tc>
        <w:tc>
          <w:tcPr>
            <w:tcW w:w="1754" w:type="dxa"/>
            <w:vAlign w:val="center"/>
          </w:tcPr>
          <w:p w:rsidR="007D59F6" w:rsidRPr="00463D05" w:rsidRDefault="00351098" w:rsidP="004E4DB8">
            <w:pPr>
              <w:jc w:val="center"/>
              <w:rPr>
                <w:rFonts w:ascii="Arial" w:hAnsi="Arial" w:cs="Arial"/>
                <w:sz w:val="20"/>
                <w:szCs w:val="20"/>
              </w:rPr>
            </w:pPr>
            <w:r w:rsidRPr="00463D05">
              <w:rPr>
                <w:rFonts w:ascii="Arial" w:hAnsi="Arial" w:cs="Arial"/>
                <w:sz w:val="20"/>
                <w:szCs w:val="20"/>
              </w:rPr>
              <w:t xml:space="preserve">$ </w:t>
            </w:r>
            <w:r w:rsidR="00961C39">
              <w:rPr>
                <w:rFonts w:ascii="Arial" w:hAnsi="Arial" w:cs="Arial"/>
                <w:sz w:val="20"/>
                <w:szCs w:val="20"/>
              </w:rPr>
              <w:t>1,651,773</w:t>
            </w:r>
          </w:p>
        </w:tc>
        <w:tc>
          <w:tcPr>
            <w:tcW w:w="1663"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00961C39">
              <w:rPr>
                <w:rFonts w:ascii="Arial" w:hAnsi="Arial" w:cs="Arial"/>
                <w:color w:val="000000"/>
                <w:sz w:val="20"/>
                <w:szCs w:val="20"/>
              </w:rPr>
              <w:t>3</w:t>
            </w:r>
            <w:r w:rsidR="00351098" w:rsidRPr="00463D05">
              <w:rPr>
                <w:rFonts w:ascii="Arial" w:hAnsi="Arial" w:cs="Arial"/>
                <w:color w:val="000000"/>
                <w:sz w:val="20"/>
                <w:szCs w:val="20"/>
              </w:rPr>
              <w:t>%</w:t>
            </w:r>
          </w:p>
        </w:tc>
      </w:tr>
    </w:tbl>
    <w:p w:rsidR="007D59F6" w:rsidRPr="00A9348C" w:rsidRDefault="007D59F6" w:rsidP="007D59F6">
      <w:pPr>
        <w:pStyle w:val="INCISO"/>
        <w:spacing w:after="0" w:line="240" w:lineRule="exact"/>
        <w:ind w:left="360" w:hanging="76"/>
        <w:rPr>
          <w:sz w:val="20"/>
          <w:szCs w:val="20"/>
          <w:lang w:val="es-MX"/>
        </w:rPr>
      </w:pPr>
    </w:p>
    <w:p w:rsidR="007D59F6" w:rsidRDefault="007D59F6"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634FC5" w:rsidRDefault="00634FC5" w:rsidP="007D59F6">
      <w:pPr>
        <w:pStyle w:val="INCISO"/>
        <w:spacing w:after="0" w:line="240" w:lineRule="exact"/>
        <w:ind w:left="0" w:firstLine="0"/>
        <w:rPr>
          <w:b/>
          <w:smallCaps/>
          <w:sz w:val="20"/>
          <w:szCs w:val="20"/>
          <w:lang w:val="es-MX"/>
        </w:rPr>
      </w:pPr>
    </w:p>
    <w:p w:rsidR="00634FC5" w:rsidRDefault="00634FC5"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lastRenderedPageBreak/>
        <w:t>IV)</w:t>
      </w:r>
      <w:r w:rsidRPr="00A9348C">
        <w:rPr>
          <w:b/>
          <w:smallCaps/>
          <w:sz w:val="20"/>
          <w:szCs w:val="20"/>
          <w:lang w:val="es-MX"/>
        </w:rPr>
        <w:tab/>
        <w:t>Notas al Estado de Flujos de Efectivo</w:t>
      </w:r>
    </w:p>
    <w:p w:rsidR="001F7C03" w:rsidRPr="00A9348C" w:rsidRDefault="001F7C03" w:rsidP="00B87BC1">
      <w:pPr>
        <w:pStyle w:val="INCISO"/>
        <w:spacing w:after="0" w:line="240" w:lineRule="exact"/>
        <w:ind w:left="0" w:firstLine="0"/>
        <w:jc w:val="center"/>
        <w:rPr>
          <w:b/>
          <w:smallCaps/>
          <w:sz w:val="20"/>
          <w:szCs w:val="20"/>
          <w:lang w:val="es-MX"/>
        </w:rPr>
      </w:pPr>
    </w:p>
    <w:p w:rsidR="007D59F6" w:rsidRPr="00A9348C" w:rsidRDefault="007D59F6" w:rsidP="007D59F6">
      <w:pPr>
        <w:pStyle w:val="ROMANOS"/>
        <w:spacing w:after="0" w:line="240" w:lineRule="exact"/>
        <w:ind w:left="0" w:firstLine="0"/>
        <w:rPr>
          <w:b/>
          <w:sz w:val="20"/>
          <w:szCs w:val="20"/>
          <w:lang w:val="es-MX"/>
        </w:rPr>
      </w:pPr>
    </w:p>
    <w:p w:rsidR="007D59F6" w:rsidRPr="00A9348C" w:rsidRDefault="007D59F6" w:rsidP="007D59F6">
      <w:pPr>
        <w:pStyle w:val="ROMANOS"/>
        <w:spacing w:after="0" w:line="240" w:lineRule="exact"/>
        <w:ind w:left="0" w:firstLine="0"/>
        <w:rPr>
          <w:b/>
          <w:sz w:val="20"/>
          <w:szCs w:val="20"/>
          <w:lang w:val="es-MX"/>
        </w:rPr>
      </w:pPr>
      <w:r w:rsidRPr="00A9348C">
        <w:rPr>
          <w:b/>
          <w:sz w:val="20"/>
          <w:szCs w:val="20"/>
          <w:lang w:val="es-MX"/>
        </w:rPr>
        <w:t>Efectivo y equivalentes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2369D5">
        <w:rPr>
          <w:sz w:val="20"/>
          <w:szCs w:val="20"/>
          <w:lang w:val="es-MX"/>
        </w:rPr>
        <w:t>Saldos al 3</w:t>
      </w:r>
      <w:r w:rsidR="00D17E0B" w:rsidRPr="002369D5">
        <w:rPr>
          <w:sz w:val="20"/>
          <w:szCs w:val="20"/>
          <w:lang w:val="es-MX"/>
        </w:rPr>
        <w:t xml:space="preserve">1 de </w:t>
      </w:r>
      <w:r w:rsidR="00274590" w:rsidRPr="002369D5">
        <w:rPr>
          <w:sz w:val="20"/>
          <w:szCs w:val="20"/>
          <w:lang w:val="es-MX"/>
        </w:rPr>
        <w:t>marzo</w:t>
      </w:r>
      <w:r w:rsidRPr="002369D5">
        <w:rPr>
          <w:sz w:val="20"/>
          <w:szCs w:val="20"/>
          <w:lang w:val="es-MX"/>
        </w:rPr>
        <w:t xml:space="preserve"> de </w:t>
      </w:r>
      <w:r w:rsidR="00297CD6" w:rsidRPr="002369D5">
        <w:rPr>
          <w:sz w:val="20"/>
          <w:szCs w:val="20"/>
          <w:lang w:val="es-MX"/>
        </w:rPr>
        <w:t>202</w:t>
      </w:r>
      <w:r w:rsidR="00C02AF3" w:rsidRPr="002369D5">
        <w:rPr>
          <w:sz w:val="20"/>
          <w:szCs w:val="20"/>
          <w:lang w:val="es-MX"/>
        </w:rPr>
        <w:t>6</w:t>
      </w:r>
      <w:r w:rsidR="00297CD6" w:rsidRPr="002369D5">
        <w:rPr>
          <w:sz w:val="20"/>
          <w:szCs w:val="20"/>
          <w:lang w:val="es-MX"/>
        </w:rPr>
        <w:t>.</w:t>
      </w:r>
    </w:p>
    <w:p w:rsidR="000A6895" w:rsidRDefault="000A6895" w:rsidP="007D59F6">
      <w:pPr>
        <w:pStyle w:val="ROMANOS"/>
        <w:tabs>
          <w:tab w:val="clear" w:pos="720"/>
          <w:tab w:val="left" w:pos="0"/>
        </w:tabs>
        <w:spacing w:after="0" w:line="240" w:lineRule="exact"/>
        <w:ind w:left="0" w:firstLine="0"/>
        <w:rPr>
          <w:b/>
          <w:sz w:val="20"/>
          <w:szCs w:val="20"/>
          <w:lang w:val="es-MX"/>
        </w:rPr>
      </w:pPr>
    </w:p>
    <w:p w:rsidR="00075FF8" w:rsidRDefault="00C678BF" w:rsidP="007D59F6">
      <w:pPr>
        <w:pStyle w:val="ROMANOS"/>
        <w:tabs>
          <w:tab w:val="clear" w:pos="720"/>
          <w:tab w:val="left" w:pos="0"/>
        </w:tabs>
        <w:spacing w:after="0" w:line="240" w:lineRule="exact"/>
        <w:ind w:left="0" w:firstLine="0"/>
        <w:rPr>
          <w:b/>
          <w:sz w:val="20"/>
          <w:szCs w:val="20"/>
          <w:lang w:val="es-MX"/>
        </w:rPr>
      </w:pPr>
      <w:r>
        <w:rPr>
          <w:b/>
          <w:sz w:val="20"/>
          <w:szCs w:val="20"/>
          <w:lang w:val="es-MX"/>
        </w:rPr>
        <w:t xml:space="preserve">     </w:t>
      </w:r>
    </w:p>
    <w:p w:rsidR="0040545D" w:rsidRDefault="004460C2" w:rsidP="007D59F6">
      <w:pPr>
        <w:pStyle w:val="ROMANOS"/>
        <w:tabs>
          <w:tab w:val="clear" w:pos="720"/>
          <w:tab w:val="left" w:pos="0"/>
        </w:tab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w:instrText>
      </w:r>
      <w:r w:rsidR="0040545D">
        <w:instrText xml:space="preserve">Excel.Sheet.12 "C:\\Users\\administrativo\\OneDrive\\Documentos\\CONALEP 2025\\CUENTAS PUBLICAS CONALEP\\CTA PUBLICA 2026\\1ER TRIMESTRE 2026\\EXCEL\\2. Información Contable.xlsx" "Edo. Flujos de Efec notas!F2C1:F31C4" </w:instrText>
      </w:r>
      <w:r>
        <w:instrText xml:space="preserve">\a \f 4 \h </w:instrText>
      </w:r>
      <w:r w:rsidR="0040545D">
        <w:fldChar w:fldCharType="separate"/>
      </w:r>
    </w:p>
    <w:tbl>
      <w:tblPr>
        <w:tblW w:w="7020" w:type="dxa"/>
        <w:tblCellMar>
          <w:left w:w="70" w:type="dxa"/>
          <w:right w:w="70" w:type="dxa"/>
        </w:tblCellMar>
        <w:tblLook w:val="04A0" w:firstRow="1" w:lastRow="0" w:firstColumn="1" w:lastColumn="0" w:noHBand="0" w:noVBand="1"/>
      </w:tblPr>
      <w:tblGrid>
        <w:gridCol w:w="1380"/>
        <w:gridCol w:w="3400"/>
        <w:gridCol w:w="1120"/>
        <w:gridCol w:w="1120"/>
      </w:tblGrid>
      <w:tr w:rsidR="0040545D" w:rsidRPr="0040545D" w:rsidTr="0040545D">
        <w:trPr>
          <w:divId w:val="1386446122"/>
          <w:trHeight w:val="225"/>
        </w:trPr>
        <w:tc>
          <w:tcPr>
            <w:tcW w:w="5900" w:type="dxa"/>
            <w:gridSpan w:val="3"/>
            <w:tcBorders>
              <w:top w:val="nil"/>
              <w:left w:val="nil"/>
              <w:bottom w:val="nil"/>
              <w:right w:val="nil"/>
            </w:tcBorders>
            <w:shd w:val="clear" w:color="auto" w:fill="auto"/>
            <w:vAlign w:val="center"/>
            <w:hideMark/>
          </w:tcPr>
          <w:p w:rsidR="0040545D" w:rsidRPr="0040545D" w:rsidRDefault="0040545D" w:rsidP="0040545D">
            <w:pPr>
              <w:spacing w:after="0" w:line="240" w:lineRule="auto"/>
              <w:jc w:val="center"/>
              <w:rPr>
                <w:rFonts w:ascii="Arial" w:eastAsia="Times New Roman" w:hAnsi="Arial" w:cs="Arial"/>
                <w:b/>
                <w:bCs/>
                <w:color w:val="000000"/>
                <w:sz w:val="16"/>
                <w:szCs w:val="16"/>
                <w:lang w:eastAsia="es-MX"/>
              </w:rPr>
            </w:pPr>
            <w:r w:rsidRPr="0040545D">
              <w:rPr>
                <w:rFonts w:ascii="Arial" w:eastAsia="Times New Roman" w:hAnsi="Arial" w:cs="Arial"/>
                <w:b/>
                <w:bCs/>
                <w:color w:val="000000"/>
                <w:sz w:val="16"/>
                <w:szCs w:val="16"/>
                <w:lang w:eastAsia="es-MX"/>
              </w:rPr>
              <w:t>Notas al Estado de Flujos de Efectivo</w:t>
            </w:r>
          </w:p>
        </w:tc>
        <w:tc>
          <w:tcPr>
            <w:tcW w:w="1120" w:type="dxa"/>
            <w:tcBorders>
              <w:top w:val="nil"/>
              <w:left w:val="nil"/>
              <w:bottom w:val="nil"/>
              <w:right w:val="nil"/>
            </w:tcBorders>
            <w:shd w:val="clear" w:color="auto" w:fill="auto"/>
            <w:noWrap/>
            <w:vAlign w:val="bottom"/>
            <w:hideMark/>
          </w:tcPr>
          <w:p w:rsidR="0040545D" w:rsidRPr="0040545D" w:rsidRDefault="0040545D" w:rsidP="0040545D">
            <w:pPr>
              <w:spacing w:after="0" w:line="240" w:lineRule="auto"/>
              <w:jc w:val="center"/>
              <w:rPr>
                <w:rFonts w:ascii="Arial" w:eastAsia="Times New Roman" w:hAnsi="Arial" w:cs="Arial"/>
                <w:b/>
                <w:bCs/>
                <w:color w:val="000000"/>
                <w:sz w:val="16"/>
                <w:szCs w:val="16"/>
                <w:lang w:eastAsia="es-MX"/>
              </w:rPr>
            </w:pPr>
          </w:p>
        </w:tc>
      </w:tr>
      <w:tr w:rsidR="0040545D" w:rsidRPr="0040545D" w:rsidTr="0040545D">
        <w:trPr>
          <w:divId w:val="1386446122"/>
          <w:trHeight w:val="464"/>
        </w:trPr>
        <w:tc>
          <w:tcPr>
            <w:tcW w:w="7020" w:type="dxa"/>
            <w:gridSpan w:val="4"/>
            <w:vMerge w:val="restart"/>
            <w:tcBorders>
              <w:top w:val="nil"/>
              <w:left w:val="nil"/>
              <w:bottom w:val="nil"/>
              <w:right w:val="nil"/>
            </w:tcBorders>
            <w:shd w:val="clear" w:color="000000" w:fill="6D1328"/>
            <w:vAlign w:val="center"/>
            <w:hideMark/>
          </w:tcPr>
          <w:p w:rsidR="0040545D" w:rsidRPr="0040545D" w:rsidRDefault="0040545D" w:rsidP="0040545D">
            <w:pPr>
              <w:spacing w:after="0" w:line="240" w:lineRule="auto"/>
              <w:jc w:val="center"/>
              <w:rPr>
                <w:rFonts w:ascii="Arial" w:eastAsia="Times New Roman" w:hAnsi="Arial" w:cs="Arial"/>
                <w:color w:val="FFFFFF"/>
                <w:sz w:val="16"/>
                <w:szCs w:val="16"/>
                <w:lang w:eastAsia="es-MX"/>
              </w:rPr>
            </w:pPr>
            <w:r w:rsidRPr="0040545D">
              <w:rPr>
                <w:rFonts w:ascii="Arial" w:eastAsia="Times New Roman" w:hAnsi="Arial" w:cs="Arial"/>
                <w:color w:val="FFFFFF"/>
                <w:sz w:val="16"/>
                <w:szCs w:val="16"/>
                <w:lang w:eastAsia="es-MX"/>
              </w:rPr>
              <w:t>Del 01 de enero 31 de marzo de 2026</w:t>
            </w:r>
          </w:p>
        </w:tc>
      </w:tr>
      <w:tr w:rsidR="0040545D" w:rsidRPr="0040545D" w:rsidTr="0040545D">
        <w:trPr>
          <w:divId w:val="1386446122"/>
          <w:trHeight w:val="464"/>
        </w:trPr>
        <w:tc>
          <w:tcPr>
            <w:tcW w:w="7020" w:type="dxa"/>
            <w:gridSpan w:val="4"/>
            <w:vMerge/>
            <w:tcBorders>
              <w:top w:val="nil"/>
              <w:left w:val="nil"/>
              <w:bottom w:val="nil"/>
              <w:right w:val="nil"/>
            </w:tcBorders>
            <w:vAlign w:val="center"/>
            <w:hideMark/>
          </w:tcPr>
          <w:p w:rsidR="0040545D" w:rsidRPr="0040545D" w:rsidRDefault="0040545D" w:rsidP="0040545D">
            <w:pPr>
              <w:spacing w:after="0" w:line="240" w:lineRule="auto"/>
              <w:rPr>
                <w:rFonts w:ascii="Arial" w:eastAsia="Times New Roman" w:hAnsi="Arial" w:cs="Arial"/>
                <w:color w:val="FFFFFF"/>
                <w:sz w:val="16"/>
                <w:szCs w:val="16"/>
                <w:lang w:eastAsia="es-MX"/>
              </w:rPr>
            </w:pPr>
          </w:p>
        </w:tc>
      </w:tr>
      <w:tr w:rsidR="0040545D" w:rsidRPr="0040545D" w:rsidTr="0040545D">
        <w:trPr>
          <w:divId w:val="1386446122"/>
          <w:trHeight w:val="240"/>
        </w:trPr>
        <w:tc>
          <w:tcPr>
            <w:tcW w:w="4780" w:type="dxa"/>
            <w:gridSpan w:val="2"/>
            <w:tcBorders>
              <w:top w:val="single" w:sz="8" w:space="0" w:color="auto"/>
              <w:left w:val="single" w:sz="8" w:space="0" w:color="auto"/>
              <w:bottom w:val="nil"/>
              <w:right w:val="single" w:sz="8" w:space="0" w:color="000000"/>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EFE-01 FLUJO DE EFECTIVO:</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2025</w:t>
            </w:r>
          </w:p>
        </w:tc>
        <w:tc>
          <w:tcPr>
            <w:tcW w:w="1120" w:type="dxa"/>
            <w:tcBorders>
              <w:top w:val="single" w:sz="4" w:space="0" w:color="auto"/>
              <w:left w:val="nil"/>
              <w:bottom w:val="nil"/>
              <w:right w:val="single" w:sz="4"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2026</w:t>
            </w:r>
          </w:p>
        </w:tc>
      </w:tr>
      <w:tr w:rsidR="0040545D" w:rsidRPr="0040545D" w:rsidTr="0040545D">
        <w:trPr>
          <w:divId w:val="1386446122"/>
          <w:trHeight w:val="225"/>
        </w:trPr>
        <w:tc>
          <w:tcPr>
            <w:tcW w:w="1380" w:type="dxa"/>
            <w:tcBorders>
              <w:top w:val="single" w:sz="8" w:space="0" w:color="auto"/>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1.1.1.1</w:t>
            </w:r>
          </w:p>
        </w:tc>
        <w:tc>
          <w:tcPr>
            <w:tcW w:w="3400" w:type="dxa"/>
            <w:tcBorders>
              <w:top w:val="single" w:sz="8" w:space="0" w:color="auto"/>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EFECTIVO</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 </w:t>
            </w:r>
          </w:p>
        </w:tc>
        <w:tc>
          <w:tcPr>
            <w:tcW w:w="1120" w:type="dxa"/>
            <w:tcBorders>
              <w:top w:val="single" w:sz="8" w:space="0" w:color="auto"/>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 </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1.1.1.2</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BANCOS/TESORERÍA</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4,687</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4,687</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1.1.1.3</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BANCOS/DEPENDENCIAS Y OTROS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5,916,249</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5,900,742</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1.1.1.4</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INVERSIONES TEMPORALES (HASTA 3 MESES)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1.1.1.5</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FONDOS CON AFECTACIÓN ESPECÍFICA</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1.1.1.9</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OTROS EFECTIVOS Y EQUIVALENTES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 </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 </w:t>
            </w:r>
          </w:p>
        </w:tc>
      </w:tr>
      <w:tr w:rsidR="0040545D" w:rsidRPr="0040545D" w:rsidTr="0040545D">
        <w:trPr>
          <w:divId w:val="1386446122"/>
          <w:trHeight w:val="240"/>
        </w:trPr>
        <w:tc>
          <w:tcPr>
            <w:tcW w:w="1380" w:type="dxa"/>
            <w:tcBorders>
              <w:top w:val="nil"/>
              <w:left w:val="single" w:sz="8" w:space="0" w:color="auto"/>
              <w:bottom w:val="single" w:sz="8" w:space="0" w:color="auto"/>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1.1.1</w:t>
            </w:r>
          </w:p>
        </w:tc>
        <w:tc>
          <w:tcPr>
            <w:tcW w:w="3400" w:type="dxa"/>
            <w:tcBorders>
              <w:top w:val="nil"/>
              <w:left w:val="nil"/>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TOTAL</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5,920,936</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5,905,429</w:t>
            </w:r>
          </w:p>
        </w:tc>
      </w:tr>
      <w:tr w:rsidR="0040545D" w:rsidRPr="0040545D" w:rsidTr="0040545D">
        <w:trPr>
          <w:divId w:val="1386446122"/>
          <w:trHeight w:val="435"/>
        </w:trPr>
        <w:tc>
          <w:tcPr>
            <w:tcW w:w="4780" w:type="dxa"/>
            <w:gridSpan w:val="2"/>
            <w:tcBorders>
              <w:top w:val="nil"/>
              <w:left w:val="single" w:sz="8" w:space="0" w:color="auto"/>
              <w:bottom w:val="nil"/>
              <w:right w:val="single" w:sz="8" w:space="0" w:color="000000"/>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EFE-02 ADQUISICIONES DE ACTIVIDADES DE INVERSIÓN EFECTIVAMENTE PAGADAS:</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2025</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2026</w:t>
            </w:r>
          </w:p>
        </w:tc>
      </w:tr>
      <w:tr w:rsidR="0040545D" w:rsidRPr="0040545D" w:rsidTr="0040545D">
        <w:trPr>
          <w:divId w:val="1386446122"/>
          <w:trHeight w:val="225"/>
        </w:trPr>
        <w:tc>
          <w:tcPr>
            <w:tcW w:w="1380" w:type="dxa"/>
            <w:tcBorders>
              <w:top w:val="single" w:sz="8" w:space="0" w:color="auto"/>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1.2.3.9</w:t>
            </w:r>
          </w:p>
        </w:tc>
        <w:tc>
          <w:tcPr>
            <w:tcW w:w="3400" w:type="dxa"/>
            <w:tcBorders>
              <w:top w:val="single" w:sz="8" w:space="0" w:color="auto"/>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OTROS BIENES INMUEBLES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1.2.4</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BIENES MUEBLES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677,985.78</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1.2.4.1</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MOBILIARIO Y EQUIPO DE ADMINISTRACIÓN</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677,985.78</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1.2.5.9</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OTROS ACTIVOS INTANGIBLES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r>
      <w:tr w:rsidR="0040545D" w:rsidRPr="0040545D" w:rsidTr="0040545D">
        <w:trPr>
          <w:divId w:val="1386446122"/>
          <w:trHeight w:val="465"/>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TOTAL DE APLICACIÓN DE EFECTIVO POR ACTIVIDADES DE INVERSIÓN</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color w:val="000000"/>
                <w:sz w:val="16"/>
                <w:szCs w:val="16"/>
                <w:lang w:eastAsia="es-MX"/>
              </w:rPr>
            </w:pPr>
            <w:r w:rsidRPr="0040545D">
              <w:rPr>
                <w:rFonts w:ascii="Calibri" w:eastAsia="Times New Roman" w:hAnsi="Calibri" w:cs="Calibri"/>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677,985.78</w:t>
            </w:r>
          </w:p>
        </w:tc>
      </w:tr>
      <w:tr w:rsidR="0040545D" w:rsidRPr="0040545D" w:rsidTr="0040545D">
        <w:trPr>
          <w:divId w:val="1386446122"/>
          <w:trHeight w:val="240"/>
        </w:trPr>
        <w:tc>
          <w:tcPr>
            <w:tcW w:w="4780" w:type="dxa"/>
            <w:gridSpan w:val="2"/>
            <w:tcBorders>
              <w:top w:val="nil"/>
              <w:left w:val="single" w:sz="8" w:space="0" w:color="auto"/>
              <w:bottom w:val="nil"/>
              <w:right w:val="nil"/>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EFE-03 CONCILIACIÓN DE LOS FLUJOS DE EFECTIVO NETOS DE LAS ACTIVIDADES DE OPERACIÓN:</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2025</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2026</w:t>
            </w:r>
          </w:p>
        </w:tc>
      </w:tr>
      <w:tr w:rsidR="0040545D" w:rsidRPr="0040545D" w:rsidTr="0040545D">
        <w:trPr>
          <w:divId w:val="1386446122"/>
          <w:trHeight w:val="225"/>
        </w:trPr>
        <w:tc>
          <w:tcPr>
            <w:tcW w:w="1380" w:type="dxa"/>
            <w:tcBorders>
              <w:top w:val="single" w:sz="8" w:space="0" w:color="auto"/>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3.2.1</w:t>
            </w:r>
          </w:p>
        </w:tc>
        <w:tc>
          <w:tcPr>
            <w:tcW w:w="3400" w:type="dxa"/>
            <w:tcBorders>
              <w:top w:val="single" w:sz="8" w:space="0" w:color="auto"/>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RESULTADO DEL EJERCICIO</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2,731,062.23</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1,165,415.59</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(AHORRO/DESAHORRO)</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r>
      <w:tr w:rsidR="0040545D" w:rsidRPr="0040545D" w:rsidTr="0040545D">
        <w:trPr>
          <w:divId w:val="1386446122"/>
          <w:trHeight w:val="450"/>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MOVIMIENTOS DE PARTIDAS QUE NO AFECTAN AL EFECTIVO</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390,163.49</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1,544,387.42</w:t>
            </w:r>
          </w:p>
        </w:tc>
      </w:tr>
      <w:tr w:rsidR="0040545D" w:rsidRPr="0040545D" w:rsidTr="0040545D">
        <w:trPr>
          <w:divId w:val="1386446122"/>
          <w:trHeight w:val="450"/>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5.4</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INTERESES, COMISIONES Y OTROS GASTOS DE LA DEUDA PUBLICA</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5.5</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OTROS GASTOS Y PERDIDAS EXTRAORDINARIAS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390,163.49</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1,544,387.42</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5.6</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INVERSIÓN PÚBLICA</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r>
      <w:tr w:rsidR="0040545D" w:rsidRPr="0040545D" w:rsidTr="0040545D">
        <w:trPr>
          <w:divId w:val="1386446122"/>
          <w:trHeight w:val="450"/>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2.1.1</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INCREMENTOS EN CUENTAS POR PAGAR DE ACTIVIDADES DE OPERACIÓN</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r>
      <w:tr w:rsidR="0040545D" w:rsidRPr="0040545D" w:rsidTr="0040545D">
        <w:trPr>
          <w:divId w:val="1386446122"/>
          <w:trHeight w:val="450"/>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MOVIMIENTOS DE PARTIDAS QUE NO AFECTAN AL EFECTIVO</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-15,251.00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102,358.87</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4.x</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INGRESOS DE OPERACIÓN NO PRESUPUESTARIOS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95,059.00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115,483.85</w:t>
            </w:r>
          </w:p>
        </w:tc>
      </w:tr>
      <w:tr w:rsidR="0040545D" w:rsidRPr="0040545D" w:rsidTr="0040545D">
        <w:trPr>
          <w:divId w:val="1386446122"/>
          <w:trHeight w:val="22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1x,5x</w:t>
            </w:r>
          </w:p>
        </w:tc>
        <w:tc>
          <w:tcPr>
            <w:tcW w:w="340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GASTOS DE OPERACIÓN NO CONTABLES</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-110,310.00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-13,125.00</w:t>
            </w:r>
          </w:p>
        </w:tc>
      </w:tr>
      <w:tr w:rsidR="0040545D" w:rsidRPr="0040545D" w:rsidTr="0040545D">
        <w:trPr>
          <w:divId w:val="1386446122"/>
          <w:trHeight w:val="465"/>
        </w:trPr>
        <w:tc>
          <w:tcPr>
            <w:tcW w:w="1380" w:type="dxa"/>
            <w:tcBorders>
              <w:top w:val="nil"/>
              <w:left w:val="single" w:sz="8" w:space="0" w:color="auto"/>
              <w:bottom w:val="nil"/>
              <w:right w:val="single" w:sz="8" w:space="0" w:color="auto"/>
            </w:tcBorders>
            <w:shd w:val="clear" w:color="auto" w:fill="auto"/>
            <w:vAlign w:val="center"/>
            <w:hideMark/>
          </w:tcPr>
          <w:p w:rsidR="0040545D" w:rsidRPr="0040545D" w:rsidRDefault="0040545D" w:rsidP="0040545D">
            <w:pPr>
              <w:spacing w:after="0" w:line="240" w:lineRule="auto"/>
              <w:jc w:val="center"/>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1.1.2</w:t>
            </w:r>
          </w:p>
        </w:tc>
        <w:tc>
          <w:tcPr>
            <w:tcW w:w="3400" w:type="dxa"/>
            <w:tcBorders>
              <w:top w:val="nil"/>
              <w:left w:val="nil"/>
              <w:bottom w:val="nil"/>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INCREMENTOS EN CUENTAS POR COBRAR DE ACTIVIDADES DE OPERACIÓN</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w:t>
            </w:r>
          </w:p>
        </w:tc>
        <w:tc>
          <w:tcPr>
            <w:tcW w:w="1120" w:type="dxa"/>
            <w:tcBorders>
              <w:top w:val="nil"/>
              <w:left w:val="nil"/>
              <w:bottom w:val="nil"/>
              <w:right w:val="single" w:sz="8" w:space="0" w:color="auto"/>
            </w:tcBorders>
            <w:shd w:val="clear" w:color="auto" w:fill="auto"/>
            <w:noWrap/>
            <w:vAlign w:val="bottom"/>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0.02</w:t>
            </w:r>
          </w:p>
        </w:tc>
      </w:tr>
      <w:tr w:rsidR="0040545D" w:rsidRPr="0040545D" w:rsidTr="0040545D">
        <w:trPr>
          <w:divId w:val="1386446122"/>
          <w:trHeight w:val="465"/>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w:t>
            </w:r>
          </w:p>
        </w:tc>
        <w:tc>
          <w:tcPr>
            <w:tcW w:w="3400" w:type="dxa"/>
            <w:tcBorders>
              <w:top w:val="single" w:sz="8" w:space="0" w:color="auto"/>
              <w:left w:val="nil"/>
              <w:bottom w:val="single" w:sz="8" w:space="0" w:color="auto"/>
              <w:right w:val="single" w:sz="8" w:space="0" w:color="auto"/>
            </w:tcBorders>
            <w:shd w:val="clear" w:color="auto" w:fill="auto"/>
            <w:vAlign w:val="center"/>
            <w:hideMark/>
          </w:tcPr>
          <w:p w:rsidR="0040545D" w:rsidRPr="0040545D" w:rsidRDefault="0040545D" w:rsidP="0040545D">
            <w:pPr>
              <w:spacing w:after="0" w:line="240" w:lineRule="auto"/>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 FLUJOS DE EFECTIVO NETOS DE LAS ACTIVIDADES DE OPERACIÓN</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3,136,476.72</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40545D" w:rsidRPr="0040545D" w:rsidRDefault="0040545D" w:rsidP="0040545D">
            <w:pPr>
              <w:spacing w:after="0" w:line="240" w:lineRule="auto"/>
              <w:jc w:val="right"/>
              <w:rPr>
                <w:rFonts w:ascii="Calibri" w:eastAsia="Times New Roman" w:hAnsi="Calibri" w:cs="Calibri"/>
                <w:b/>
                <w:bCs/>
                <w:color w:val="000000"/>
                <w:sz w:val="16"/>
                <w:szCs w:val="16"/>
                <w:lang w:eastAsia="es-MX"/>
              </w:rPr>
            </w:pPr>
            <w:r w:rsidRPr="0040545D">
              <w:rPr>
                <w:rFonts w:ascii="Calibri" w:eastAsia="Times New Roman" w:hAnsi="Calibri" w:cs="Calibri"/>
                <w:b/>
                <w:bCs/>
                <w:color w:val="000000"/>
                <w:sz w:val="16"/>
                <w:szCs w:val="16"/>
                <w:lang w:eastAsia="es-MX"/>
              </w:rPr>
              <w:t>2,607,444.14</w:t>
            </w:r>
          </w:p>
        </w:tc>
      </w:tr>
    </w:tbl>
    <w:p w:rsidR="00C678BF" w:rsidRDefault="004460C2" w:rsidP="007D59F6">
      <w:pPr>
        <w:pStyle w:val="ROMANOS"/>
        <w:tabs>
          <w:tab w:val="clear" w:pos="720"/>
          <w:tab w:val="left" w:pos="0"/>
        </w:tabs>
        <w:spacing w:after="0" w:line="240" w:lineRule="exact"/>
        <w:ind w:left="0" w:firstLine="0"/>
        <w:rPr>
          <w:b/>
          <w:sz w:val="20"/>
          <w:szCs w:val="20"/>
          <w:lang w:val="es-MX"/>
        </w:rPr>
      </w:pPr>
      <w:r>
        <w:rPr>
          <w:b/>
          <w:sz w:val="20"/>
          <w:szCs w:val="20"/>
          <w:lang w:val="es-MX"/>
        </w:rPr>
        <w:fldChar w:fldCharType="end"/>
      </w:r>
      <w:r w:rsidR="00F12CC0">
        <w:rPr>
          <w:b/>
          <w:sz w:val="20"/>
          <w:szCs w:val="20"/>
          <w:lang w:val="es-MX"/>
        </w:rPr>
        <w:br w:type="textWrapping" w:clear="all"/>
      </w: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7D59F6" w:rsidRPr="00A9348C" w:rsidRDefault="007D59F6" w:rsidP="007D59F6">
      <w:pPr>
        <w:pStyle w:val="INCISO"/>
        <w:spacing w:after="0" w:line="240" w:lineRule="exact"/>
        <w:ind w:left="0" w:firstLine="0"/>
        <w:rPr>
          <w:b/>
          <w:smallCaps/>
          <w:sz w:val="20"/>
          <w:szCs w:val="20"/>
          <w:lang w:val="es-MX"/>
        </w:rPr>
      </w:pPr>
      <w:r w:rsidRPr="00A9348C">
        <w:rPr>
          <w:b/>
          <w:smallCaps/>
          <w:sz w:val="20"/>
          <w:szCs w:val="20"/>
          <w:lang w:val="es-MX"/>
        </w:rPr>
        <w:t>Conciliación entre los ingresos presupuestarios y contables, así como entre los egresos presupuestarios y los gastos contables</w:t>
      </w:r>
    </w:p>
    <w:p w:rsidR="007D59F6" w:rsidRPr="00A9348C" w:rsidRDefault="007D59F6" w:rsidP="007D59F6">
      <w:pPr>
        <w:pStyle w:val="INCISO"/>
        <w:spacing w:after="0" w:line="240" w:lineRule="exact"/>
        <w:ind w:left="0" w:firstLine="0"/>
        <w:rPr>
          <w:b/>
          <w:smallCaps/>
          <w:sz w:val="20"/>
          <w:szCs w:val="20"/>
          <w:lang w:val="es-MX"/>
        </w:rPr>
      </w:pPr>
    </w:p>
    <w:p w:rsidR="007D59F6" w:rsidRDefault="007D59F6" w:rsidP="007D59F6">
      <w:pPr>
        <w:pStyle w:val="Texto"/>
        <w:spacing w:after="0" w:line="240" w:lineRule="exact"/>
        <w:ind w:firstLine="0"/>
        <w:rPr>
          <w:sz w:val="20"/>
          <w:lang w:val="es-MX"/>
        </w:rPr>
      </w:pPr>
      <w:r w:rsidRPr="00A9348C">
        <w:rPr>
          <w:sz w:val="20"/>
          <w:lang w:val="es-MX"/>
        </w:rPr>
        <w:t xml:space="preserve">La conciliación se presentará atendiendo a lo dispuesto por el </w:t>
      </w:r>
      <w:r w:rsidR="00814553">
        <w:rPr>
          <w:sz w:val="20"/>
          <w:lang w:val="es-MX"/>
        </w:rPr>
        <w:t>“</w:t>
      </w:r>
      <w:r w:rsidRPr="00A9348C">
        <w:rPr>
          <w:sz w:val="20"/>
          <w:lang w:val="es-MX"/>
        </w:rPr>
        <w:t>Acuerdo por el que se emite el formato de conciliación entre los ingresos presupuestarios y contables, así como entre los egresos presupuestarios y los gastos contables</w:t>
      </w:r>
      <w:r w:rsidR="00814553">
        <w:rPr>
          <w:sz w:val="20"/>
          <w:lang w:val="es-MX"/>
        </w:rPr>
        <w:t>” y sus modificaciones.</w:t>
      </w: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AD0512" w:rsidP="007D59F6">
      <w:pPr>
        <w:pStyle w:val="Texto"/>
        <w:spacing w:after="0" w:line="240" w:lineRule="exact"/>
        <w:ind w:firstLine="0"/>
        <w:rPr>
          <w:sz w:val="20"/>
          <w:lang w:val="es-MX"/>
        </w:rPr>
      </w:pPr>
      <w:r>
        <w:rPr>
          <w:sz w:val="20"/>
          <w:lang w:val="es-MX"/>
        </w:rPr>
        <w:t xml:space="preserve">   </w:t>
      </w:r>
    </w:p>
    <w:tbl>
      <w:tblPr>
        <w:tblW w:w="7251" w:type="dxa"/>
        <w:tblInd w:w="1488" w:type="dxa"/>
        <w:tblCellMar>
          <w:left w:w="70" w:type="dxa"/>
          <w:right w:w="70" w:type="dxa"/>
        </w:tblCellMar>
        <w:tblLook w:val="04A0" w:firstRow="1" w:lastRow="0" w:firstColumn="1" w:lastColumn="0" w:noHBand="0" w:noVBand="1"/>
      </w:tblPr>
      <w:tblGrid>
        <w:gridCol w:w="391"/>
        <w:gridCol w:w="5241"/>
        <w:gridCol w:w="1619"/>
      </w:tblGrid>
      <w:tr w:rsidR="00AD0512" w:rsidRPr="00AD0512" w:rsidTr="00E3208E">
        <w:trPr>
          <w:trHeight w:val="420"/>
        </w:trPr>
        <w:tc>
          <w:tcPr>
            <w:tcW w:w="7251" w:type="dxa"/>
            <w:gridSpan w:val="3"/>
            <w:tcBorders>
              <w:top w:val="single" w:sz="8" w:space="0" w:color="auto"/>
              <w:left w:val="single" w:sz="8" w:space="0" w:color="auto"/>
              <w:bottom w:val="nil"/>
              <w:right w:val="single" w:sz="8" w:space="0" w:color="000000"/>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COLEGIO DE EDUCACIÓN PROFESIONAL TÉCNICA DEL ESTADO DE TLAXCALA</w:t>
            </w:r>
          </w:p>
        </w:tc>
      </w:tr>
      <w:tr w:rsidR="00AD0512" w:rsidRPr="00AD0512" w:rsidTr="00E3208E">
        <w:trPr>
          <w:trHeight w:val="360"/>
        </w:trPr>
        <w:tc>
          <w:tcPr>
            <w:tcW w:w="7251" w:type="dxa"/>
            <w:gridSpan w:val="3"/>
            <w:tcBorders>
              <w:top w:val="nil"/>
              <w:left w:val="single" w:sz="8" w:space="0" w:color="auto"/>
              <w:bottom w:val="nil"/>
              <w:right w:val="single" w:sz="8" w:space="0" w:color="000000"/>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Conciliación entre los Ingresos Presupuestarios y Contables</w:t>
            </w:r>
          </w:p>
        </w:tc>
      </w:tr>
      <w:tr w:rsidR="00AD0512" w:rsidRPr="00AD0512" w:rsidTr="00E3208E">
        <w:trPr>
          <w:trHeight w:val="390"/>
        </w:trPr>
        <w:tc>
          <w:tcPr>
            <w:tcW w:w="7251" w:type="dxa"/>
            <w:gridSpan w:val="3"/>
            <w:tcBorders>
              <w:top w:val="nil"/>
              <w:left w:val="single" w:sz="8" w:space="0" w:color="auto"/>
              <w:bottom w:val="nil"/>
              <w:right w:val="single" w:sz="8" w:space="0" w:color="000000"/>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Correspondientes del 01 de enero al 31 de marzo  de 2026</w:t>
            </w:r>
          </w:p>
        </w:tc>
      </w:tr>
      <w:tr w:rsidR="00AD0512" w:rsidRPr="00AD0512" w:rsidTr="00E3208E">
        <w:trPr>
          <w:trHeight w:val="390"/>
        </w:trPr>
        <w:tc>
          <w:tcPr>
            <w:tcW w:w="7251" w:type="dxa"/>
            <w:gridSpan w:val="3"/>
            <w:tcBorders>
              <w:top w:val="nil"/>
              <w:left w:val="single" w:sz="8" w:space="0" w:color="auto"/>
              <w:bottom w:val="single" w:sz="8" w:space="0" w:color="auto"/>
              <w:right w:val="single" w:sz="8" w:space="0" w:color="000000"/>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 xml:space="preserve">  (Cifras en Pesos)</w:t>
            </w:r>
          </w:p>
        </w:tc>
      </w:tr>
      <w:tr w:rsidR="00AD0512" w:rsidRPr="00AD0512" w:rsidTr="00E3208E">
        <w:trPr>
          <w:trHeight w:val="315"/>
        </w:trPr>
        <w:tc>
          <w:tcPr>
            <w:tcW w:w="7251" w:type="dxa"/>
            <w:gridSpan w:val="3"/>
            <w:tcBorders>
              <w:top w:val="single" w:sz="8" w:space="0" w:color="auto"/>
              <w:left w:val="nil"/>
              <w:bottom w:val="single" w:sz="8" w:space="0" w:color="auto"/>
              <w:right w:val="nil"/>
            </w:tcBorders>
            <w:shd w:val="clear" w:color="auto" w:fill="auto"/>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 </w:t>
            </w:r>
          </w:p>
        </w:tc>
      </w:tr>
      <w:tr w:rsidR="00AD0512" w:rsidRPr="00AD0512" w:rsidTr="00E3208E">
        <w:trPr>
          <w:trHeight w:val="315"/>
        </w:trPr>
        <w:tc>
          <w:tcPr>
            <w:tcW w:w="563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Concepto</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202</w:t>
            </w:r>
            <w:r w:rsidR="00A72F6B">
              <w:rPr>
                <w:rFonts w:ascii="Arial" w:eastAsia="Times New Roman" w:hAnsi="Arial" w:cs="Arial"/>
                <w:b/>
                <w:bCs/>
                <w:color w:val="000000"/>
                <w:sz w:val="18"/>
                <w:szCs w:val="18"/>
                <w:lang w:eastAsia="es-MX"/>
              </w:rPr>
              <w:t>6</w:t>
            </w:r>
          </w:p>
        </w:tc>
      </w:tr>
      <w:tr w:rsidR="00AD0512" w:rsidRPr="00AD0512" w:rsidTr="00E3208E">
        <w:trPr>
          <w:trHeight w:val="315"/>
        </w:trPr>
        <w:tc>
          <w:tcPr>
            <w:tcW w:w="563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1. Ingresos Presupuestarios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Calibri" w:eastAsia="Times New Roman" w:hAnsi="Calibri" w:cs="Calibri"/>
                <w:b/>
                <w:bCs/>
                <w:color w:val="000000"/>
                <w:lang w:eastAsia="es-MX"/>
              </w:rPr>
            </w:pPr>
            <w:r w:rsidRPr="00AD0512">
              <w:rPr>
                <w:rFonts w:ascii="Calibri" w:eastAsia="Times New Roman" w:hAnsi="Calibri" w:cs="Calibri"/>
                <w:b/>
                <w:bCs/>
                <w:color w:val="000000"/>
                <w:lang w:eastAsia="es-MX"/>
              </w:rPr>
              <w:t>21,658,628</w:t>
            </w:r>
          </w:p>
        </w:tc>
      </w:tr>
      <w:tr w:rsidR="00AD0512" w:rsidRPr="00AD0512" w:rsidTr="00E3208E">
        <w:trPr>
          <w:trHeight w:val="315"/>
        </w:trPr>
        <w:tc>
          <w:tcPr>
            <w:tcW w:w="391" w:type="dxa"/>
            <w:tcBorders>
              <w:top w:val="nil"/>
              <w:left w:val="nil"/>
              <w:bottom w:val="nil"/>
              <w:right w:val="nil"/>
            </w:tcBorders>
            <w:shd w:val="clear" w:color="auto" w:fill="auto"/>
            <w:noWrap/>
            <w:vAlign w:val="center"/>
            <w:hideMark/>
          </w:tcPr>
          <w:p w:rsidR="00AD0512" w:rsidRPr="00AD0512" w:rsidRDefault="00AD0512" w:rsidP="00AD0512">
            <w:pPr>
              <w:spacing w:after="0" w:line="240" w:lineRule="auto"/>
              <w:jc w:val="right"/>
              <w:rPr>
                <w:rFonts w:ascii="Calibri" w:eastAsia="Times New Roman" w:hAnsi="Calibri" w:cs="Calibri"/>
                <w:b/>
                <w:bCs/>
                <w:color w:val="000000"/>
                <w:lang w:eastAsia="es-MX"/>
              </w:rPr>
            </w:pPr>
          </w:p>
        </w:tc>
        <w:tc>
          <w:tcPr>
            <w:tcW w:w="5241" w:type="dxa"/>
            <w:tcBorders>
              <w:top w:val="nil"/>
              <w:left w:val="nil"/>
              <w:bottom w:val="nil"/>
              <w:right w:val="nil"/>
            </w:tcBorders>
            <w:shd w:val="clear" w:color="auto" w:fill="auto"/>
            <w:vAlign w:val="center"/>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vAlign w:val="center"/>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E3208E">
        <w:trPr>
          <w:trHeight w:val="315"/>
        </w:trPr>
        <w:tc>
          <w:tcPr>
            <w:tcW w:w="391" w:type="dxa"/>
            <w:tcBorders>
              <w:top w:val="single" w:sz="8" w:space="0" w:color="auto"/>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2</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Más Ingresos contables No Presupuestarios</w:t>
            </w:r>
          </w:p>
        </w:tc>
        <w:tc>
          <w:tcPr>
            <w:tcW w:w="1619"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$95,059</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5241"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Ingresos Financieros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5241"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Incremento por Variación de Inventarios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49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2.3</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Disminución del Exceso de Estimaciones por Pérdida Deterioro u Obsolencia</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2.4</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Disminución del Exceso de Provisiones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2.5</w:t>
            </w:r>
          </w:p>
        </w:tc>
        <w:tc>
          <w:tcPr>
            <w:tcW w:w="5241"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Otros Ingresos y Beneficios Varios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$92,840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2.6</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$2,219</w:t>
            </w:r>
          </w:p>
        </w:tc>
      </w:tr>
      <w:tr w:rsidR="00AD0512" w:rsidRPr="00AD0512" w:rsidTr="00E3208E">
        <w:trPr>
          <w:trHeight w:val="315"/>
        </w:trPr>
        <w:tc>
          <w:tcPr>
            <w:tcW w:w="391" w:type="dxa"/>
            <w:tcBorders>
              <w:top w:val="nil"/>
              <w:left w:val="nil"/>
              <w:bottom w:val="nil"/>
              <w:right w:val="nil"/>
            </w:tcBorders>
            <w:shd w:val="clear" w:color="auto" w:fill="auto"/>
            <w:noWrap/>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hideMark/>
          </w:tcPr>
          <w:p w:rsidR="00AD0512" w:rsidRPr="00AD0512" w:rsidRDefault="00AD0512" w:rsidP="00AD0512">
            <w:pPr>
              <w:spacing w:after="0" w:line="240" w:lineRule="auto"/>
              <w:jc w:val="center"/>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E3208E">
        <w:trPr>
          <w:trHeight w:val="315"/>
        </w:trPr>
        <w:tc>
          <w:tcPr>
            <w:tcW w:w="391" w:type="dxa"/>
            <w:tcBorders>
              <w:top w:val="single" w:sz="8" w:space="0" w:color="auto"/>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3</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Más Ingresos Presupuestarios No Contables</w:t>
            </w:r>
          </w:p>
        </w:tc>
        <w:tc>
          <w:tcPr>
            <w:tcW w:w="1619" w:type="dxa"/>
            <w:tcBorders>
              <w:top w:val="single" w:sz="8" w:space="0" w:color="auto"/>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3.1</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Aprovechamientos Patrimoniales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3.2</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Ingresos Derivados de Financiamientos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3.3</w:t>
            </w:r>
          </w:p>
        </w:tc>
        <w:tc>
          <w:tcPr>
            <w:tcW w:w="5241"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E3208E">
        <w:trPr>
          <w:trHeight w:val="315"/>
        </w:trPr>
        <w:tc>
          <w:tcPr>
            <w:tcW w:w="391"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E3208E">
        <w:trPr>
          <w:trHeight w:val="315"/>
        </w:trPr>
        <w:tc>
          <w:tcPr>
            <w:tcW w:w="5632" w:type="dxa"/>
            <w:gridSpan w:val="2"/>
            <w:tcBorders>
              <w:top w:val="single" w:sz="8" w:space="0" w:color="auto"/>
              <w:left w:val="single" w:sz="8" w:space="0" w:color="auto"/>
              <w:bottom w:val="single" w:sz="8" w:space="0" w:color="auto"/>
              <w:right w:val="single" w:sz="8" w:space="0" w:color="000000"/>
            </w:tcBorders>
            <w:shd w:val="clear" w:color="000000" w:fill="6D1328"/>
            <w:noWrap/>
            <w:vAlign w:val="center"/>
            <w:hideMark/>
          </w:tcPr>
          <w:p w:rsidR="00AD0512" w:rsidRPr="00AD0512" w:rsidRDefault="00AD0512" w:rsidP="00AD0512">
            <w:pPr>
              <w:spacing w:after="0" w:line="240" w:lineRule="auto"/>
              <w:rPr>
                <w:rFonts w:ascii="Arial" w:eastAsia="Times New Roman" w:hAnsi="Arial" w:cs="Arial"/>
                <w:b/>
                <w:bCs/>
                <w:color w:val="FFFFFF"/>
                <w:sz w:val="18"/>
                <w:szCs w:val="18"/>
                <w:lang w:eastAsia="es-MX"/>
              </w:rPr>
            </w:pPr>
            <w:r w:rsidRPr="00AD0512">
              <w:rPr>
                <w:rFonts w:ascii="Arial" w:eastAsia="Times New Roman" w:hAnsi="Arial" w:cs="Arial"/>
                <w:b/>
                <w:bCs/>
                <w:color w:val="FFFFFF"/>
                <w:sz w:val="18"/>
                <w:szCs w:val="18"/>
                <w:lang w:eastAsia="es-MX"/>
              </w:rPr>
              <w:t>4. Total de Ingresos Contables</w:t>
            </w:r>
          </w:p>
        </w:tc>
        <w:tc>
          <w:tcPr>
            <w:tcW w:w="1619" w:type="dxa"/>
            <w:tcBorders>
              <w:top w:val="single" w:sz="8" w:space="0" w:color="auto"/>
              <w:left w:val="nil"/>
              <w:bottom w:val="single" w:sz="8" w:space="0" w:color="auto"/>
              <w:right w:val="single" w:sz="8" w:space="0" w:color="auto"/>
            </w:tcBorders>
            <w:shd w:val="clear" w:color="000000" w:fill="6D1328"/>
            <w:vAlign w:val="center"/>
            <w:hideMark/>
          </w:tcPr>
          <w:p w:rsidR="00AD0512" w:rsidRPr="00AD0512" w:rsidRDefault="00AD0512" w:rsidP="00AD0512">
            <w:pPr>
              <w:spacing w:after="0" w:line="240" w:lineRule="auto"/>
              <w:jc w:val="right"/>
              <w:rPr>
                <w:rFonts w:ascii="Arial" w:eastAsia="Times New Roman" w:hAnsi="Arial" w:cs="Arial"/>
                <w:b/>
                <w:bCs/>
                <w:color w:val="FFFFFF"/>
                <w:sz w:val="18"/>
                <w:szCs w:val="18"/>
                <w:lang w:eastAsia="es-MX"/>
              </w:rPr>
            </w:pPr>
            <w:r w:rsidRPr="00AD0512">
              <w:rPr>
                <w:rFonts w:ascii="Arial" w:eastAsia="Times New Roman" w:hAnsi="Arial" w:cs="Arial"/>
                <w:b/>
                <w:bCs/>
                <w:color w:val="FFFFFF"/>
                <w:sz w:val="18"/>
                <w:szCs w:val="18"/>
                <w:lang w:eastAsia="es-MX"/>
              </w:rPr>
              <w:t>$21,753,687</w:t>
            </w:r>
          </w:p>
        </w:tc>
      </w:tr>
    </w:tbl>
    <w:p w:rsidR="00075FF8" w:rsidRDefault="00AD0512" w:rsidP="007D59F6">
      <w:pPr>
        <w:pStyle w:val="Texto"/>
        <w:spacing w:after="0" w:line="240" w:lineRule="exact"/>
        <w:ind w:firstLine="0"/>
        <w:rPr>
          <w:sz w:val="20"/>
          <w:lang w:val="es-MX"/>
        </w:rPr>
      </w:pPr>
      <w:r>
        <w:rPr>
          <w:sz w:val="20"/>
          <w:lang w:val="es-MX"/>
        </w:rPr>
        <w:t xml:space="preserve">           </w:t>
      </w:r>
    </w:p>
    <w:p w:rsidR="00075FF8" w:rsidRDefault="00AD0512" w:rsidP="007D59F6">
      <w:pPr>
        <w:pStyle w:val="Texto"/>
        <w:spacing w:after="0" w:line="240" w:lineRule="exact"/>
        <w:ind w:firstLine="0"/>
        <w:rPr>
          <w:sz w:val="20"/>
          <w:lang w:val="es-MX"/>
        </w:rPr>
      </w:pPr>
      <w:r>
        <w:rPr>
          <w:sz w:val="20"/>
          <w:lang w:val="es-MX"/>
        </w:rPr>
        <w:t xml:space="preserve">   </w:t>
      </w:r>
    </w:p>
    <w:p w:rsidR="00075FF8" w:rsidRDefault="00075FF8"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tbl>
      <w:tblPr>
        <w:tblW w:w="9620" w:type="dxa"/>
        <w:tblCellMar>
          <w:left w:w="70" w:type="dxa"/>
          <w:right w:w="70" w:type="dxa"/>
        </w:tblCellMar>
        <w:tblLook w:val="04A0" w:firstRow="1" w:lastRow="0" w:firstColumn="1" w:lastColumn="0" w:noHBand="0" w:noVBand="1"/>
      </w:tblPr>
      <w:tblGrid>
        <w:gridCol w:w="391"/>
        <w:gridCol w:w="7622"/>
        <w:gridCol w:w="1712"/>
      </w:tblGrid>
      <w:tr w:rsidR="00AD0512" w:rsidRPr="00AD0512" w:rsidTr="00AD0512">
        <w:trPr>
          <w:trHeight w:val="300"/>
        </w:trPr>
        <w:tc>
          <w:tcPr>
            <w:tcW w:w="9620" w:type="dxa"/>
            <w:gridSpan w:val="3"/>
            <w:tcBorders>
              <w:top w:val="single" w:sz="8" w:space="0" w:color="auto"/>
              <w:left w:val="nil"/>
              <w:bottom w:val="nil"/>
              <w:right w:val="nil"/>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COLEGIO DE EDUCACIÓN PROFESIONAL TÉCNICA DEL ESTADO DE TLAXCALA</w:t>
            </w:r>
          </w:p>
        </w:tc>
      </w:tr>
      <w:tr w:rsidR="00AD0512" w:rsidRPr="00AD0512" w:rsidTr="00AD0512">
        <w:trPr>
          <w:trHeight w:val="300"/>
        </w:trPr>
        <w:tc>
          <w:tcPr>
            <w:tcW w:w="9620" w:type="dxa"/>
            <w:gridSpan w:val="3"/>
            <w:tcBorders>
              <w:top w:val="nil"/>
              <w:left w:val="nil"/>
              <w:bottom w:val="nil"/>
              <w:right w:val="nil"/>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Conciliación entre los Egresos Presupuestarios y los Gastos Contables</w:t>
            </w:r>
          </w:p>
        </w:tc>
      </w:tr>
      <w:tr w:rsidR="00AD0512" w:rsidRPr="00AD0512" w:rsidTr="00AD0512">
        <w:trPr>
          <w:trHeight w:val="300"/>
        </w:trPr>
        <w:tc>
          <w:tcPr>
            <w:tcW w:w="9620" w:type="dxa"/>
            <w:gridSpan w:val="3"/>
            <w:tcBorders>
              <w:top w:val="nil"/>
              <w:left w:val="nil"/>
              <w:bottom w:val="nil"/>
              <w:right w:val="nil"/>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Correspondientes del 01 de enero 31 de marzo de 2026</w:t>
            </w:r>
          </w:p>
        </w:tc>
      </w:tr>
      <w:tr w:rsidR="00AD0512" w:rsidRPr="00AD0512" w:rsidTr="00AD0512">
        <w:trPr>
          <w:trHeight w:val="315"/>
        </w:trPr>
        <w:tc>
          <w:tcPr>
            <w:tcW w:w="9620" w:type="dxa"/>
            <w:gridSpan w:val="3"/>
            <w:tcBorders>
              <w:top w:val="nil"/>
              <w:left w:val="nil"/>
              <w:bottom w:val="single" w:sz="8" w:space="0" w:color="auto"/>
              <w:right w:val="nil"/>
            </w:tcBorders>
            <w:shd w:val="clear" w:color="000000" w:fill="6D1328"/>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 xml:space="preserve">  (Cifras en Pesos)</w:t>
            </w:r>
          </w:p>
        </w:tc>
      </w:tr>
      <w:tr w:rsidR="00AD0512" w:rsidRPr="00AD0512" w:rsidTr="00AD0512">
        <w:trPr>
          <w:trHeight w:val="120"/>
        </w:trPr>
        <w:tc>
          <w:tcPr>
            <w:tcW w:w="9620" w:type="dxa"/>
            <w:gridSpan w:val="3"/>
            <w:tcBorders>
              <w:top w:val="single" w:sz="8" w:space="0" w:color="auto"/>
              <w:left w:val="nil"/>
              <w:bottom w:val="single" w:sz="8" w:space="0" w:color="auto"/>
              <w:right w:val="nil"/>
            </w:tcBorders>
            <w:shd w:val="clear" w:color="auto" w:fill="auto"/>
            <w:vAlign w:val="center"/>
            <w:hideMark/>
          </w:tcPr>
          <w:p w:rsidR="00AD0512" w:rsidRPr="00AD0512" w:rsidRDefault="00AD0512" w:rsidP="00AD0512">
            <w:pPr>
              <w:spacing w:after="0" w:line="240" w:lineRule="auto"/>
              <w:jc w:val="center"/>
              <w:rPr>
                <w:rFonts w:ascii="Arial" w:eastAsia="Times New Roman" w:hAnsi="Arial" w:cs="Arial"/>
                <w:color w:val="FFFFFF"/>
                <w:sz w:val="18"/>
                <w:szCs w:val="18"/>
                <w:lang w:eastAsia="es-MX"/>
              </w:rPr>
            </w:pPr>
            <w:r w:rsidRPr="00AD0512">
              <w:rPr>
                <w:rFonts w:ascii="Arial" w:eastAsia="Times New Roman" w:hAnsi="Arial" w:cs="Arial"/>
                <w:color w:val="FFFFFF"/>
                <w:sz w:val="18"/>
                <w:szCs w:val="18"/>
                <w:lang w:eastAsia="es-MX"/>
              </w:rPr>
              <w:t> </w:t>
            </w:r>
          </w:p>
        </w:tc>
      </w:tr>
      <w:tr w:rsidR="00AD0512" w:rsidRPr="00AD0512" w:rsidTr="00AD0512">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Concepto</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center"/>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2026</w:t>
            </w:r>
          </w:p>
        </w:tc>
      </w:tr>
      <w:tr w:rsidR="00AD0512" w:rsidRPr="00AD0512" w:rsidTr="00AD0512">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1. Total Egresos Presupuestarios</w:t>
            </w:r>
          </w:p>
        </w:tc>
        <w:tc>
          <w:tcPr>
            <w:tcW w:w="1712" w:type="dxa"/>
            <w:tcBorders>
              <w:top w:val="nil"/>
              <w:left w:val="nil"/>
              <w:bottom w:val="single" w:sz="8" w:space="0" w:color="000000"/>
              <w:right w:val="single" w:sz="8" w:space="0" w:color="auto"/>
            </w:tcBorders>
            <w:shd w:val="clear" w:color="auto" w:fill="auto"/>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$18,522,151</w:t>
            </w:r>
          </w:p>
        </w:tc>
      </w:tr>
      <w:tr w:rsidR="00AD0512" w:rsidRPr="00AD0512" w:rsidTr="00AD0512">
        <w:trPr>
          <w:trHeight w:val="90"/>
        </w:trPr>
        <w:tc>
          <w:tcPr>
            <w:tcW w:w="286" w:type="dxa"/>
            <w:tcBorders>
              <w:top w:val="nil"/>
              <w:left w:val="nil"/>
              <w:bottom w:val="nil"/>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p>
        </w:tc>
        <w:tc>
          <w:tcPr>
            <w:tcW w:w="7622" w:type="dxa"/>
            <w:tcBorders>
              <w:top w:val="nil"/>
              <w:left w:val="nil"/>
              <w:bottom w:val="nil"/>
              <w:right w:val="nil"/>
            </w:tcBorders>
            <w:shd w:val="clear" w:color="auto" w:fill="auto"/>
            <w:vAlign w:val="center"/>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vAlign w:val="center"/>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AD0512">
        <w:trPr>
          <w:trHeight w:val="315"/>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2</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Menos Egresos Presupuestarios No Contables</w:t>
            </w:r>
          </w:p>
        </w:tc>
        <w:tc>
          <w:tcPr>
            <w:tcW w:w="1712"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Materias rimas y materiales de producción y comercialización 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2.3</w:t>
            </w:r>
          </w:p>
        </w:tc>
        <w:tc>
          <w:tcPr>
            <w:tcW w:w="762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 xml:space="preserve">Mobiliario y equipo de administración  </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2.4</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Mobiliario y equipo educacional y recreativo</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2.5</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Equipo e instrumental médico y de laboratorio</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2.6</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Vehículos y equipo de transporte</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2.7</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Equipo de defensa y seguridad</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2.8</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Maquinaria, otros equipos y herramientas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2.9</w:t>
            </w:r>
          </w:p>
        </w:tc>
        <w:tc>
          <w:tcPr>
            <w:tcW w:w="762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Activos biológicos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Bienes inmuebles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Activos intangibles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Obra pública en bienes de dominio público</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 xml:space="preserve">Obra pública </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Acciones y participaciones de capital</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Compra de títulos y valores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Concesión de préstamos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Inversiones en fideicomisos, mandatos y otros analogos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Provisiones para contingencias y otras erogaciones especiales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Amortización de la deuda pública</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Adeudos de ejercicios fiscales anteriores (adefas)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Otros egresos presupuestarios no contables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135"/>
        </w:trPr>
        <w:tc>
          <w:tcPr>
            <w:tcW w:w="286" w:type="dxa"/>
            <w:tcBorders>
              <w:top w:val="nil"/>
              <w:left w:val="nil"/>
              <w:bottom w:val="nil"/>
              <w:right w:val="nil"/>
            </w:tcBorders>
            <w:shd w:val="clear" w:color="auto" w:fill="auto"/>
            <w:noWrap/>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AD0512">
        <w:trPr>
          <w:trHeight w:val="300"/>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3</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Más Gastos Contables No Presupuestarios</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jc w:val="right"/>
              <w:rPr>
                <w:rFonts w:ascii="Arial" w:eastAsia="Times New Roman" w:hAnsi="Arial" w:cs="Arial"/>
                <w:b/>
                <w:bCs/>
                <w:color w:val="000000"/>
                <w:sz w:val="18"/>
                <w:szCs w:val="18"/>
                <w:lang w:eastAsia="es-MX"/>
              </w:rPr>
            </w:pPr>
            <w:r w:rsidRPr="00AD0512">
              <w:rPr>
                <w:rFonts w:ascii="Arial" w:eastAsia="Times New Roman" w:hAnsi="Arial" w:cs="Arial"/>
                <w:b/>
                <w:bCs/>
                <w:color w:val="000000"/>
                <w:sz w:val="18"/>
                <w:szCs w:val="18"/>
                <w:lang w:eastAsia="es-MX"/>
              </w:rPr>
              <w:t>$500,473</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3.1</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Estimaciones, Depreciaciones, Deterioros, Obsolencia y Amortizaciones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3.2</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Provisiones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3.3</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 xml:space="preserve">Disminución de inventarios </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3.4</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 xml:space="preserve">Otros gastos </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$390,163</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3.5</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Inversión Pública no Capitalizable</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3.6</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Materiales y Suministros (consumos)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$0</w:t>
            </w:r>
          </w:p>
        </w:tc>
      </w:tr>
      <w:tr w:rsidR="00AD0512" w:rsidRPr="00AD0512" w:rsidTr="00AD0512">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3.7</w:t>
            </w:r>
          </w:p>
        </w:tc>
        <w:tc>
          <w:tcPr>
            <w:tcW w:w="7622" w:type="dxa"/>
            <w:tcBorders>
              <w:top w:val="nil"/>
              <w:left w:val="nil"/>
              <w:bottom w:val="single" w:sz="8" w:space="0" w:color="auto"/>
              <w:right w:val="single" w:sz="8" w:space="0" w:color="auto"/>
            </w:tcBorders>
            <w:shd w:val="clear" w:color="auto" w:fill="auto"/>
            <w:vAlign w:val="center"/>
            <w:hideMark/>
          </w:tcPr>
          <w:p w:rsidR="00AD0512" w:rsidRPr="00AD0512" w:rsidRDefault="00AD0512" w:rsidP="00AD0512">
            <w:pPr>
              <w:spacing w:after="0" w:line="240" w:lineRule="auto"/>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Otros gastos contables no presupuestarios</w:t>
            </w:r>
          </w:p>
        </w:tc>
        <w:tc>
          <w:tcPr>
            <w:tcW w:w="1712" w:type="dxa"/>
            <w:tcBorders>
              <w:top w:val="nil"/>
              <w:left w:val="nil"/>
              <w:bottom w:val="single" w:sz="8" w:space="0" w:color="auto"/>
              <w:right w:val="single" w:sz="8" w:space="0" w:color="auto"/>
            </w:tcBorders>
            <w:shd w:val="clear" w:color="auto" w:fill="auto"/>
            <w:noWrap/>
            <w:vAlign w:val="center"/>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r w:rsidRPr="00AD0512">
              <w:rPr>
                <w:rFonts w:ascii="Arial" w:eastAsia="Times New Roman" w:hAnsi="Arial" w:cs="Arial"/>
                <w:color w:val="000000"/>
                <w:sz w:val="18"/>
                <w:szCs w:val="18"/>
                <w:lang w:eastAsia="es-MX"/>
              </w:rPr>
              <w:t>$110,310</w:t>
            </w:r>
          </w:p>
        </w:tc>
      </w:tr>
      <w:tr w:rsidR="00AD0512" w:rsidRPr="00AD0512" w:rsidTr="00AD0512">
        <w:trPr>
          <w:trHeight w:val="150"/>
        </w:trPr>
        <w:tc>
          <w:tcPr>
            <w:tcW w:w="286"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vAlign w:val="bottom"/>
            <w:hideMark/>
          </w:tcPr>
          <w:p w:rsidR="00AD0512" w:rsidRPr="00AD0512" w:rsidRDefault="00AD0512" w:rsidP="00AD0512">
            <w:pPr>
              <w:spacing w:after="0" w:line="240" w:lineRule="auto"/>
              <w:rPr>
                <w:rFonts w:ascii="Times New Roman" w:eastAsia="Times New Roman" w:hAnsi="Times New Roman" w:cs="Times New Roman"/>
                <w:sz w:val="20"/>
                <w:szCs w:val="20"/>
                <w:lang w:eastAsia="es-MX"/>
              </w:rPr>
            </w:pPr>
          </w:p>
        </w:tc>
      </w:tr>
      <w:tr w:rsidR="00AD0512" w:rsidRPr="00AD0512" w:rsidTr="00AD0512">
        <w:trPr>
          <w:trHeight w:val="315"/>
        </w:trPr>
        <w:tc>
          <w:tcPr>
            <w:tcW w:w="7908" w:type="dxa"/>
            <w:gridSpan w:val="2"/>
            <w:tcBorders>
              <w:top w:val="single" w:sz="8" w:space="0" w:color="auto"/>
              <w:left w:val="nil"/>
              <w:bottom w:val="single" w:sz="8" w:space="0" w:color="auto"/>
              <w:right w:val="single" w:sz="8" w:space="0" w:color="000000"/>
            </w:tcBorders>
            <w:shd w:val="clear" w:color="000000" w:fill="6D1328"/>
            <w:noWrap/>
            <w:vAlign w:val="center"/>
            <w:hideMark/>
          </w:tcPr>
          <w:p w:rsidR="00AD0512" w:rsidRPr="00AD0512" w:rsidRDefault="00AD0512" w:rsidP="00AD0512">
            <w:pPr>
              <w:spacing w:after="0" w:line="240" w:lineRule="auto"/>
              <w:rPr>
                <w:rFonts w:ascii="Arial" w:eastAsia="Times New Roman" w:hAnsi="Arial" w:cs="Arial"/>
                <w:b/>
                <w:bCs/>
                <w:color w:val="FFFFFF"/>
                <w:sz w:val="18"/>
                <w:szCs w:val="18"/>
                <w:lang w:eastAsia="es-MX"/>
              </w:rPr>
            </w:pPr>
            <w:r w:rsidRPr="00AD0512">
              <w:rPr>
                <w:rFonts w:ascii="Arial" w:eastAsia="Times New Roman" w:hAnsi="Arial" w:cs="Arial"/>
                <w:b/>
                <w:bCs/>
                <w:color w:val="FFFFFF"/>
                <w:sz w:val="18"/>
                <w:szCs w:val="18"/>
                <w:lang w:eastAsia="es-MX"/>
              </w:rPr>
              <w:t>4. Total de Gastos Contables</w:t>
            </w:r>
          </w:p>
        </w:tc>
        <w:tc>
          <w:tcPr>
            <w:tcW w:w="1712" w:type="dxa"/>
            <w:tcBorders>
              <w:top w:val="nil"/>
              <w:left w:val="nil"/>
              <w:bottom w:val="single" w:sz="8" w:space="0" w:color="000000"/>
              <w:right w:val="nil"/>
            </w:tcBorders>
            <w:shd w:val="clear" w:color="000000" w:fill="6D1328"/>
            <w:vAlign w:val="center"/>
            <w:hideMark/>
          </w:tcPr>
          <w:p w:rsidR="00AD0512" w:rsidRPr="00AD0512" w:rsidRDefault="00AD0512" w:rsidP="00AD0512">
            <w:pPr>
              <w:spacing w:after="0" w:line="240" w:lineRule="auto"/>
              <w:jc w:val="right"/>
              <w:rPr>
                <w:rFonts w:ascii="Arial" w:eastAsia="Times New Roman" w:hAnsi="Arial" w:cs="Arial"/>
                <w:b/>
                <w:bCs/>
                <w:color w:val="FFFFFF"/>
                <w:sz w:val="18"/>
                <w:szCs w:val="18"/>
                <w:lang w:eastAsia="es-MX"/>
              </w:rPr>
            </w:pPr>
            <w:r w:rsidRPr="00AD0512">
              <w:rPr>
                <w:rFonts w:ascii="Arial" w:eastAsia="Times New Roman" w:hAnsi="Arial" w:cs="Arial"/>
                <w:b/>
                <w:bCs/>
                <w:color w:val="FFFFFF"/>
                <w:sz w:val="18"/>
                <w:szCs w:val="18"/>
                <w:lang w:eastAsia="es-MX"/>
              </w:rPr>
              <w:t>$19,022,625</w:t>
            </w:r>
          </w:p>
        </w:tc>
      </w:tr>
    </w:tbl>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7D59F6" w:rsidRPr="00A9348C" w:rsidRDefault="00B87BC1" w:rsidP="00B87BC1">
      <w:pPr>
        <w:pStyle w:val="Texto"/>
        <w:spacing w:after="0" w:line="240" w:lineRule="exact"/>
        <w:ind w:firstLine="0"/>
        <w:jc w:val="center"/>
        <w:rPr>
          <w:b/>
          <w:sz w:val="20"/>
          <w:lang w:val="es-MX"/>
        </w:rPr>
      </w:pPr>
      <w:r>
        <w:rPr>
          <w:b/>
          <w:sz w:val="20"/>
          <w:lang w:val="es-MX"/>
        </w:rPr>
        <w:t>c</w:t>
      </w:r>
      <w:r w:rsidR="007D59F6" w:rsidRPr="00A9348C">
        <w:rPr>
          <w:b/>
          <w:sz w:val="20"/>
          <w:lang w:val="es-MX"/>
        </w:rPr>
        <w:t>)</w:t>
      </w:r>
      <w:r w:rsidR="007D59F6" w:rsidRPr="00A9348C">
        <w:rPr>
          <w:sz w:val="20"/>
          <w:lang w:val="es-MX"/>
        </w:rPr>
        <w:t xml:space="preserve"> </w:t>
      </w:r>
      <w:r w:rsidR="007D59F6" w:rsidRPr="00A9348C">
        <w:rPr>
          <w:b/>
          <w:sz w:val="20"/>
          <w:lang w:val="es-MX"/>
        </w:rPr>
        <w:t>NOTAS DE MEMORIA (CUENTAS DE ORDEN)</w:t>
      </w:r>
    </w:p>
    <w:p w:rsidR="007D59F6" w:rsidRPr="00A9348C" w:rsidRDefault="007D59F6" w:rsidP="007D59F6">
      <w:pPr>
        <w:pStyle w:val="Texto"/>
        <w:spacing w:after="0" w:line="240" w:lineRule="exact"/>
        <w:ind w:firstLine="0"/>
        <w:rPr>
          <w:b/>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b/>
          <w:sz w:val="20"/>
          <w:lang w:val="es-MX"/>
        </w:rPr>
      </w:pPr>
      <w:r w:rsidRPr="00A9348C">
        <w:rPr>
          <w:b/>
          <w:sz w:val="20"/>
          <w:lang w:val="es-MX"/>
        </w:rPr>
        <w:t>Cuentas de Orden Contables</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El Colegio no tiene cuentas de orden contables para el período que se reporta.</w:t>
      </w:r>
    </w:p>
    <w:p w:rsidR="007D59F6" w:rsidRDefault="007D59F6" w:rsidP="007D59F6">
      <w:pPr>
        <w:pStyle w:val="Texto"/>
        <w:spacing w:after="0" w:line="240" w:lineRule="exact"/>
        <w:rPr>
          <w:b/>
          <w:sz w:val="20"/>
          <w:lang w:val="es-MX"/>
        </w:rPr>
      </w:pPr>
    </w:p>
    <w:p w:rsidR="00D87567" w:rsidRDefault="00D87567" w:rsidP="007D59F6">
      <w:pPr>
        <w:pStyle w:val="Texto"/>
        <w:spacing w:after="0" w:line="240" w:lineRule="exact"/>
        <w:rPr>
          <w:b/>
          <w:sz w:val="20"/>
          <w:lang w:val="es-MX"/>
        </w:rPr>
      </w:pPr>
    </w:p>
    <w:p w:rsidR="00D02E2A" w:rsidRDefault="00B87BC1" w:rsidP="00B87BC1">
      <w:pPr>
        <w:pStyle w:val="Texto"/>
        <w:spacing w:after="0" w:line="240" w:lineRule="exact"/>
        <w:ind w:firstLine="0"/>
        <w:rPr>
          <w:b/>
          <w:sz w:val="20"/>
          <w:lang w:val="es-MX"/>
        </w:rPr>
      </w:pPr>
      <w:r w:rsidRPr="00A9348C">
        <w:rPr>
          <w:b/>
          <w:sz w:val="20"/>
          <w:lang w:val="es-MX"/>
        </w:rPr>
        <w:t xml:space="preserve">Cuentas de Orden </w:t>
      </w:r>
      <w:r w:rsidR="00CF22D0">
        <w:rPr>
          <w:b/>
          <w:sz w:val="20"/>
          <w:lang w:val="es-MX"/>
        </w:rPr>
        <w:t>Presupuestario</w:t>
      </w:r>
    </w:p>
    <w:p w:rsidR="00B87BC1" w:rsidRPr="00A9348C" w:rsidRDefault="00B87BC1" w:rsidP="00B87BC1">
      <w:pPr>
        <w:pStyle w:val="Texto"/>
        <w:spacing w:after="0" w:line="240" w:lineRule="exact"/>
        <w:rPr>
          <w:sz w:val="20"/>
          <w:lang w:val="es-MX"/>
        </w:rPr>
      </w:pPr>
    </w:p>
    <w:tbl>
      <w:tblPr>
        <w:tblW w:w="7074" w:type="dxa"/>
        <w:tblInd w:w="1585" w:type="dxa"/>
        <w:tblCellMar>
          <w:left w:w="70" w:type="dxa"/>
          <w:right w:w="70" w:type="dxa"/>
        </w:tblCellMar>
        <w:tblLook w:val="04A0" w:firstRow="1" w:lastRow="0" w:firstColumn="1" w:lastColumn="0" w:noHBand="0" w:noVBand="1"/>
      </w:tblPr>
      <w:tblGrid>
        <w:gridCol w:w="5670"/>
        <w:gridCol w:w="1404"/>
      </w:tblGrid>
      <w:tr w:rsidR="003B7557" w:rsidRPr="001F7C03" w:rsidTr="00E03303">
        <w:trPr>
          <w:trHeight w:val="300"/>
        </w:trPr>
        <w:tc>
          <w:tcPr>
            <w:tcW w:w="707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3B7557" w:rsidRPr="001F7C03" w:rsidRDefault="003B7557" w:rsidP="003B7557">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 xml:space="preserve">Cuentas de Orden Presupuestarias de Ingresos </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000000" w:fill="D9D9D9"/>
            <w:noWrap/>
            <w:vAlign w:val="bottom"/>
            <w:hideMark/>
          </w:tcPr>
          <w:p w:rsidR="003B7557" w:rsidRPr="002D0C47" w:rsidRDefault="003B7557" w:rsidP="003B7557">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Concepto</w:t>
            </w:r>
          </w:p>
        </w:tc>
        <w:tc>
          <w:tcPr>
            <w:tcW w:w="1404" w:type="dxa"/>
            <w:tcBorders>
              <w:top w:val="nil"/>
              <w:left w:val="nil"/>
              <w:bottom w:val="single" w:sz="4" w:space="0" w:color="auto"/>
              <w:right w:val="single" w:sz="4" w:space="0" w:color="auto"/>
            </w:tcBorders>
            <w:shd w:val="clear" w:color="000000" w:fill="D9D9D9"/>
            <w:noWrap/>
            <w:vAlign w:val="bottom"/>
            <w:hideMark/>
          </w:tcPr>
          <w:p w:rsidR="003B7557" w:rsidRPr="002D0C47" w:rsidRDefault="00B02BE6" w:rsidP="003B7557">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202</w:t>
            </w:r>
            <w:r w:rsidR="00B040C9">
              <w:rPr>
                <w:rFonts w:ascii="Arial" w:eastAsia="Times New Roman" w:hAnsi="Arial" w:cs="Arial"/>
                <w:b/>
                <w:bCs/>
                <w:color w:val="000000"/>
                <w:sz w:val="20"/>
                <w:szCs w:val="20"/>
                <w:lang w:eastAsia="es-MX"/>
              </w:rPr>
              <w:t>6</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3B7557" w:rsidP="003B7557">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90,580,923</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por Ejecutar</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0609A5" w:rsidP="000609A5">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1A12C9" w:rsidRPr="002D0C47">
              <w:rPr>
                <w:rFonts w:ascii="Arial" w:eastAsia="Times New Roman" w:hAnsi="Arial" w:cs="Arial"/>
                <w:color w:val="000000"/>
                <w:sz w:val="20"/>
                <w:szCs w:val="20"/>
                <w:lang w:eastAsia="es-MX"/>
              </w:rPr>
              <w:t xml:space="preserve"> </w:t>
            </w:r>
            <w:r w:rsidR="00646959" w:rsidRPr="002D0C47">
              <w:rPr>
                <w:rFonts w:ascii="Arial" w:eastAsia="Times New Roman" w:hAnsi="Arial" w:cs="Arial"/>
                <w:color w:val="000000"/>
                <w:sz w:val="20"/>
                <w:szCs w:val="20"/>
                <w:lang w:eastAsia="es-MX"/>
              </w:rPr>
              <w:t xml:space="preserve">    </w:t>
            </w:r>
            <w:r w:rsidR="00AD0512">
              <w:rPr>
                <w:rFonts w:ascii="Arial" w:eastAsia="Times New Roman" w:hAnsi="Arial" w:cs="Arial"/>
                <w:color w:val="000000"/>
                <w:sz w:val="20"/>
                <w:szCs w:val="20"/>
                <w:lang w:eastAsia="es-MX"/>
              </w:rPr>
              <w:t xml:space="preserve">      </w:t>
            </w:r>
            <w:r w:rsidR="00F36CC3" w:rsidRPr="00AD0512">
              <w:rPr>
                <w:rFonts w:ascii="Arial" w:eastAsia="Times New Roman" w:hAnsi="Arial" w:cs="Arial"/>
                <w:color w:val="000000"/>
                <w:szCs w:val="20"/>
                <w:lang w:eastAsia="es-MX"/>
              </w:rPr>
              <w:t>$</w:t>
            </w:r>
            <w:r w:rsidR="00AD0512" w:rsidRPr="00AD0512">
              <w:rPr>
                <w:rFonts w:ascii="Arial" w:eastAsia="Times New Roman" w:hAnsi="Arial" w:cs="Arial"/>
                <w:color w:val="000000"/>
                <w:sz w:val="20"/>
                <w:szCs w:val="20"/>
                <w:lang w:eastAsia="es-MX"/>
              </w:rPr>
              <w:t>69,505,510</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B7557" w:rsidRPr="002D0C47" w:rsidRDefault="00424EFC"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M</w:t>
            </w:r>
            <w:r w:rsidR="003B7557" w:rsidRPr="002D0C47">
              <w:rPr>
                <w:rFonts w:ascii="Arial" w:eastAsia="Times New Roman" w:hAnsi="Arial" w:cs="Arial"/>
                <w:color w:val="000000"/>
                <w:sz w:val="20"/>
                <w:szCs w:val="20"/>
                <w:lang w:eastAsia="es-MX"/>
              </w:rPr>
              <w:t>odificaciones a la 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B20976" w:rsidP="00071854">
            <w:pPr>
              <w:spacing w:after="0" w:line="240" w:lineRule="auto"/>
              <w:jc w:val="center"/>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5B6569" w:rsidRPr="002D0C47">
              <w:rPr>
                <w:rFonts w:ascii="Arial" w:eastAsia="Times New Roman" w:hAnsi="Arial" w:cs="Arial"/>
                <w:color w:val="000000"/>
                <w:sz w:val="20"/>
                <w:szCs w:val="20"/>
                <w:lang w:eastAsia="es-MX"/>
              </w:rPr>
              <w:t xml:space="preserve"> </w:t>
            </w:r>
            <w:r w:rsidRPr="002D0C47">
              <w:rPr>
                <w:rFonts w:ascii="Arial" w:eastAsia="Times New Roman" w:hAnsi="Arial" w:cs="Arial"/>
                <w:color w:val="000000"/>
                <w:sz w:val="20"/>
                <w:szCs w:val="20"/>
                <w:lang w:eastAsia="es-MX"/>
              </w:rPr>
              <w:t xml:space="preserve">  $</w:t>
            </w:r>
            <w:r w:rsidR="00AD0512">
              <w:rPr>
                <w:rFonts w:ascii="Arial" w:eastAsia="Times New Roman" w:hAnsi="Arial" w:cs="Arial"/>
                <w:color w:val="000000"/>
                <w:sz w:val="20"/>
                <w:szCs w:val="20"/>
                <w:lang w:eastAsia="es-MX"/>
              </w:rPr>
              <w:t>583,215</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Devengada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5B6569" w:rsidP="00B20976">
            <w:pPr>
              <w:spacing w:after="0" w:line="240" w:lineRule="auto"/>
              <w:jc w:val="center"/>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424EFC"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21,658,628</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Recaudada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B20976" w:rsidP="00071854">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071854"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21,658,628</w:t>
            </w:r>
          </w:p>
        </w:tc>
      </w:tr>
    </w:tbl>
    <w:p w:rsidR="00D87567" w:rsidRPr="002D0C47" w:rsidRDefault="00D87567" w:rsidP="007D59F6">
      <w:pPr>
        <w:pStyle w:val="Texto"/>
        <w:spacing w:after="0" w:line="240" w:lineRule="exact"/>
        <w:rPr>
          <w:b/>
          <w:sz w:val="20"/>
          <w:lang w:val="es-MX"/>
        </w:rPr>
      </w:pPr>
    </w:p>
    <w:p w:rsidR="00D87567" w:rsidRPr="002D0C47" w:rsidRDefault="00D87567" w:rsidP="007D59F6">
      <w:pPr>
        <w:pStyle w:val="Texto"/>
        <w:spacing w:after="0" w:line="240" w:lineRule="exact"/>
        <w:rPr>
          <w:b/>
          <w:sz w:val="20"/>
          <w:lang w:val="es-MX"/>
        </w:rPr>
      </w:pPr>
    </w:p>
    <w:tbl>
      <w:tblPr>
        <w:tblW w:w="7073" w:type="dxa"/>
        <w:tblInd w:w="1585" w:type="dxa"/>
        <w:tblCellMar>
          <w:left w:w="70" w:type="dxa"/>
          <w:right w:w="70" w:type="dxa"/>
        </w:tblCellMar>
        <w:tblLook w:val="04A0" w:firstRow="1" w:lastRow="0" w:firstColumn="1" w:lastColumn="0" w:noHBand="0" w:noVBand="1"/>
      </w:tblPr>
      <w:tblGrid>
        <w:gridCol w:w="5820"/>
        <w:gridCol w:w="1253"/>
      </w:tblGrid>
      <w:tr w:rsidR="00B80F09" w:rsidRPr="002D0C47" w:rsidTr="00E03303">
        <w:trPr>
          <w:trHeight w:val="300"/>
        </w:trPr>
        <w:tc>
          <w:tcPr>
            <w:tcW w:w="7073"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80F09" w:rsidRPr="002D0C47" w:rsidRDefault="00B80F09"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 xml:space="preserve">Cuentas de Orden Presupuestarias de Egresos </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000000" w:fill="D9D9D9"/>
            <w:noWrap/>
            <w:vAlign w:val="bottom"/>
            <w:hideMark/>
          </w:tcPr>
          <w:p w:rsidR="00B80F09" w:rsidRPr="002D0C47" w:rsidRDefault="00B80F09"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Concepto</w:t>
            </w:r>
          </w:p>
        </w:tc>
        <w:tc>
          <w:tcPr>
            <w:tcW w:w="1253" w:type="dxa"/>
            <w:tcBorders>
              <w:top w:val="nil"/>
              <w:left w:val="nil"/>
              <w:bottom w:val="single" w:sz="4" w:space="0" w:color="auto"/>
              <w:right w:val="single" w:sz="4" w:space="0" w:color="auto"/>
            </w:tcBorders>
            <w:shd w:val="clear" w:color="000000" w:fill="D9D9D9"/>
            <w:noWrap/>
            <w:vAlign w:val="bottom"/>
            <w:hideMark/>
          </w:tcPr>
          <w:p w:rsidR="00B80F09" w:rsidRPr="002D0C47" w:rsidRDefault="00B02BE6"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202</w:t>
            </w:r>
            <w:r w:rsidR="00B040C9">
              <w:rPr>
                <w:rFonts w:ascii="Arial" w:eastAsia="Times New Roman" w:hAnsi="Arial" w:cs="Arial"/>
                <w:b/>
                <w:bCs/>
                <w:color w:val="000000"/>
                <w:sz w:val="20"/>
                <w:szCs w:val="20"/>
                <w:lang w:eastAsia="es-MX"/>
              </w:rPr>
              <w:t>6</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Aprobada</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B80F09" w:rsidP="00B80F09">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90,580,923</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por Ejercer</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E44CD" w:rsidP="00067C4C">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72,641,987</w:t>
            </w:r>
            <w:r w:rsidR="00C37411" w:rsidRPr="002D0C47">
              <w:rPr>
                <w:rFonts w:ascii="Arial" w:eastAsia="Times New Roman" w:hAnsi="Arial" w:cs="Arial"/>
                <w:color w:val="000000"/>
                <w:sz w:val="20"/>
                <w:szCs w:val="20"/>
                <w:lang w:eastAsia="es-MX"/>
              </w:rPr>
              <w:t xml:space="preserve"> </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Modificaciones al Presupuesto de Egresos Aprobado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E44CD" w:rsidP="006D6D6D">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583,215</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Comprometido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DE7AD1"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18,552,151</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Devengado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18,552,151</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Ejercido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DE7AD1">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18,552,151</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Pagado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AD0512">
              <w:rPr>
                <w:rFonts w:ascii="Arial" w:eastAsia="Times New Roman" w:hAnsi="Arial" w:cs="Arial"/>
                <w:color w:val="000000"/>
                <w:sz w:val="20"/>
                <w:szCs w:val="20"/>
                <w:lang w:eastAsia="es-MX"/>
              </w:rPr>
              <w:t>18,552,151</w:t>
            </w:r>
          </w:p>
        </w:tc>
      </w:tr>
    </w:tbl>
    <w:p w:rsidR="00CF22D0" w:rsidRDefault="00CF22D0" w:rsidP="007D59F6">
      <w:pPr>
        <w:pStyle w:val="Texto"/>
        <w:spacing w:after="0" w:line="240" w:lineRule="exact"/>
        <w:rPr>
          <w:b/>
          <w:sz w:val="20"/>
          <w:lang w:val="es-MX"/>
        </w:rPr>
      </w:pPr>
    </w:p>
    <w:p w:rsidR="00662012" w:rsidRDefault="00662012" w:rsidP="00E63776">
      <w:pPr>
        <w:pStyle w:val="Texto"/>
        <w:spacing w:after="0" w:line="240" w:lineRule="exact"/>
        <w:ind w:firstLine="0"/>
        <w:rPr>
          <w:sz w:val="20"/>
          <w:lang w:val="es-MX"/>
        </w:rPr>
      </w:pPr>
    </w:p>
    <w:p w:rsidR="00E63776" w:rsidRDefault="00E63776" w:rsidP="00E63776">
      <w:pPr>
        <w:pStyle w:val="Texto"/>
        <w:spacing w:after="0" w:line="240" w:lineRule="exact"/>
        <w:ind w:firstLine="0"/>
        <w:rPr>
          <w:sz w:val="20"/>
          <w:lang w:val="es-MX"/>
        </w:rPr>
      </w:pPr>
      <w:r w:rsidRPr="00B80F09">
        <w:rPr>
          <w:sz w:val="20"/>
          <w:lang w:val="es-MX"/>
        </w:rPr>
        <w:t>Bajo protesta de decir verdad declaramos que los Estados Financieros y sus notas son razonablemente correctos y responsabilidad del emisor.</w:t>
      </w:r>
    </w:p>
    <w:p w:rsidR="00103291" w:rsidRDefault="00103291" w:rsidP="007D59F6">
      <w:pPr>
        <w:pStyle w:val="Texto"/>
        <w:spacing w:after="0" w:line="240" w:lineRule="exact"/>
        <w:ind w:firstLine="0"/>
        <w:rPr>
          <w:sz w:val="20"/>
          <w:lang w:val="es-MX"/>
        </w:rPr>
      </w:pPr>
    </w:p>
    <w:p w:rsidR="00103291" w:rsidRDefault="00103291" w:rsidP="007D59F6">
      <w:pPr>
        <w:pStyle w:val="Texto"/>
        <w:spacing w:after="0" w:line="240" w:lineRule="exact"/>
        <w:ind w:firstLine="0"/>
        <w:rPr>
          <w:sz w:val="20"/>
          <w:lang w:val="es-MX"/>
        </w:rPr>
      </w:pPr>
    </w:p>
    <w:p w:rsidR="00662012" w:rsidRDefault="00662012" w:rsidP="007D59F6">
      <w:pPr>
        <w:pStyle w:val="Texto"/>
        <w:spacing w:after="0" w:line="240" w:lineRule="exact"/>
        <w:ind w:firstLine="0"/>
        <w:rPr>
          <w:sz w:val="20"/>
          <w:lang w:val="es-MX"/>
        </w:rPr>
      </w:pPr>
    </w:p>
    <w:p w:rsidR="00662012" w:rsidRDefault="00662012" w:rsidP="007D59F6">
      <w:pPr>
        <w:pStyle w:val="Texto"/>
        <w:spacing w:after="0" w:line="240" w:lineRule="exact"/>
        <w:ind w:firstLine="0"/>
        <w:rPr>
          <w:sz w:val="20"/>
          <w:lang w:val="es-MX"/>
        </w:rPr>
      </w:pPr>
    </w:p>
    <w:p w:rsidR="007D59F6" w:rsidRDefault="007D59F6" w:rsidP="007D59F6">
      <w:pPr>
        <w:pStyle w:val="Texto"/>
        <w:spacing w:after="0" w:line="240" w:lineRule="exact"/>
        <w:ind w:firstLine="0"/>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Tr="00DB3BA8">
        <w:tc>
          <w:tcPr>
            <w:tcW w:w="4675" w:type="dxa"/>
          </w:tcPr>
          <w:p w:rsidR="007D59F6" w:rsidRDefault="007D59F6" w:rsidP="00DB3BA8">
            <w:pPr>
              <w:pStyle w:val="Texto"/>
              <w:spacing w:after="0" w:line="240" w:lineRule="exact"/>
              <w:ind w:firstLine="0"/>
              <w:jc w:val="center"/>
              <w:rPr>
                <w:sz w:val="20"/>
                <w:lang w:val="es-MX"/>
              </w:rPr>
            </w:pPr>
            <w:r>
              <w:rPr>
                <w:sz w:val="20"/>
                <w:lang w:val="es-MX"/>
              </w:rPr>
              <w:t>_________________</w:t>
            </w:r>
            <w:r w:rsidR="00DF3E99">
              <w:rPr>
                <w:sz w:val="20"/>
                <w:lang w:val="es-MX"/>
              </w:rPr>
              <w:t>________</w:t>
            </w:r>
            <w:r>
              <w:rPr>
                <w:sz w:val="20"/>
                <w:lang w:val="es-MX"/>
              </w:rPr>
              <w:t>___________</w:t>
            </w:r>
          </w:p>
        </w:tc>
        <w:tc>
          <w:tcPr>
            <w:tcW w:w="4675" w:type="dxa"/>
          </w:tcPr>
          <w:p w:rsidR="007D59F6" w:rsidRDefault="007D59F6" w:rsidP="00DB3BA8">
            <w:pPr>
              <w:pStyle w:val="Texto"/>
              <w:spacing w:after="0" w:line="240" w:lineRule="exact"/>
              <w:ind w:firstLine="0"/>
              <w:jc w:val="center"/>
              <w:rPr>
                <w:sz w:val="20"/>
                <w:lang w:val="es-MX"/>
              </w:rPr>
            </w:pPr>
            <w:r>
              <w:rPr>
                <w:sz w:val="20"/>
                <w:lang w:val="es-MX"/>
              </w:rPr>
              <w:t>____</w:t>
            </w:r>
            <w:r w:rsidR="00B80B74">
              <w:rPr>
                <w:sz w:val="20"/>
                <w:lang w:val="es-MX"/>
              </w:rPr>
              <w:t>____</w:t>
            </w:r>
            <w:r>
              <w:rPr>
                <w:sz w:val="20"/>
                <w:lang w:val="es-MX"/>
              </w:rPr>
              <w:t>_____________</w:t>
            </w:r>
            <w:r w:rsidR="00DF3E99">
              <w:rPr>
                <w:sz w:val="20"/>
                <w:lang w:val="es-MX"/>
              </w:rPr>
              <w:t>_____</w:t>
            </w:r>
            <w:r>
              <w:rPr>
                <w:sz w:val="20"/>
                <w:lang w:val="es-MX"/>
              </w:rPr>
              <w:t>_________</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Mtro. Darwin Pérez y Pérez</w:t>
            </w:r>
          </w:p>
        </w:tc>
        <w:tc>
          <w:tcPr>
            <w:tcW w:w="4675" w:type="dxa"/>
          </w:tcPr>
          <w:p w:rsidR="007D59F6" w:rsidRPr="00B80B74" w:rsidRDefault="00236D6C" w:rsidP="00DB3BA8">
            <w:pPr>
              <w:pStyle w:val="Texto"/>
              <w:spacing w:after="0" w:line="240" w:lineRule="exact"/>
              <w:ind w:firstLine="0"/>
              <w:jc w:val="center"/>
              <w:rPr>
                <w:b/>
                <w:sz w:val="20"/>
                <w:lang w:val="es-MX"/>
              </w:rPr>
            </w:pPr>
            <w:r w:rsidRPr="00B80B74">
              <w:rPr>
                <w:b/>
                <w:sz w:val="20"/>
                <w:lang w:val="es-MX"/>
              </w:rPr>
              <w:t xml:space="preserve">C.P. María Olivia Hernández Corichi </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 General</w:t>
            </w:r>
          </w:p>
        </w:tc>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Directora Administrativa</w:t>
            </w:r>
          </w:p>
        </w:tc>
      </w:tr>
    </w:tbl>
    <w:p w:rsidR="007D59F6" w:rsidRPr="00667D50" w:rsidRDefault="007D59F6" w:rsidP="00FB5C6B"/>
    <w:sectPr w:rsidR="007D59F6" w:rsidRPr="00667D50" w:rsidSect="00A47D65">
      <w:headerReference w:type="even" r:id="rId29"/>
      <w:headerReference w:type="default" r:id="rId30"/>
      <w:footerReference w:type="even" r:id="rId31"/>
      <w:footerReference w:type="default" r:id="rId32"/>
      <w:pgSz w:w="12240" w:h="15840" w:code="1"/>
      <w:pgMar w:top="1115" w:right="47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2B2" w:rsidRDefault="005E62B2" w:rsidP="00EA5418">
      <w:pPr>
        <w:spacing w:after="0" w:line="240" w:lineRule="auto"/>
      </w:pPr>
      <w:r>
        <w:separator/>
      </w:r>
    </w:p>
  </w:endnote>
  <w:endnote w:type="continuationSeparator" w:id="0">
    <w:p w:rsidR="005E62B2" w:rsidRDefault="005E62B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EB6" w:rsidRPr="004E3EA4" w:rsidRDefault="00754EB6"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A03B93"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640259303"/>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91021">
          <w:rPr>
            <w:rFonts w:ascii="Arial" w:hAnsi="Arial" w:cs="Arial"/>
            <w:noProof/>
            <w:sz w:val="20"/>
            <w:lang w:val="es-ES"/>
          </w:rPr>
          <w:t>24</w:t>
        </w:r>
        <w:r w:rsidRPr="004E3EA4">
          <w:rPr>
            <w:rFonts w:ascii="Arial" w:hAnsi="Arial" w:cs="Arial"/>
            <w:sz w:val="20"/>
          </w:rPr>
          <w:fldChar w:fldCharType="end"/>
        </w:r>
      </w:sdtContent>
    </w:sdt>
  </w:p>
  <w:p w:rsidR="00754EB6" w:rsidRDefault="00754E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EB6" w:rsidRPr="003527CD" w:rsidRDefault="00754EB6"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08D341"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531414652"/>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991021">
          <w:rPr>
            <w:rFonts w:ascii="Arial" w:hAnsi="Arial" w:cs="Arial"/>
            <w:noProof/>
            <w:lang w:val="es-ES"/>
          </w:rPr>
          <w:t>25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2B2" w:rsidRDefault="005E62B2" w:rsidP="00EA5418">
      <w:pPr>
        <w:spacing w:after="0" w:line="240" w:lineRule="auto"/>
      </w:pPr>
      <w:r>
        <w:separator/>
      </w:r>
    </w:p>
  </w:footnote>
  <w:footnote w:type="continuationSeparator" w:id="0">
    <w:p w:rsidR="005E62B2" w:rsidRDefault="005E62B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EB6" w:rsidRDefault="00754EB6" w:rsidP="007C1CF4">
    <w:pPr>
      <w:pStyle w:val="Encabezado"/>
      <w:ind w:left="720"/>
    </w:pPr>
  </w:p>
  <w:p w:rsidR="00754EB6" w:rsidRDefault="00754EB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E4264A4" wp14:editId="541BE036">
              <wp:simplePos x="0" y="0"/>
              <wp:positionH relativeFrom="column">
                <wp:posOffset>-264795</wp:posOffset>
              </wp:positionH>
              <wp:positionV relativeFrom="paragraph">
                <wp:posOffset>-303912</wp:posOffset>
              </wp:positionV>
              <wp:extent cx="3248025" cy="738835"/>
              <wp:effectExtent l="0" t="0" r="0" b="444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6" w:rsidRPr="00062F9C" w:rsidRDefault="00754EB6"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754EB6" w:rsidRPr="00062F9C" w:rsidRDefault="00754EB6"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754EB6" w:rsidRDefault="00754EB6"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w:t>
                          </w:r>
                          <w:r>
                            <w:rPr>
                              <w:rFonts w:ascii="Soberana Titular" w:hAnsi="Soberana Titular" w:cs="Arial"/>
                              <w:color w:val="808080" w:themeColor="background1" w:themeShade="80"/>
                              <w:sz w:val="16"/>
                              <w:szCs w:val="20"/>
                            </w:rPr>
                            <w:t>31 DE MARZO</w:t>
                          </w:r>
                        </w:p>
                        <w:p w:rsidR="00754EB6" w:rsidRDefault="00754EB6" w:rsidP="00040466">
                          <w:pPr>
                            <w:jc w:val="right"/>
                            <w:rPr>
                              <w:rFonts w:ascii="Soberana Titular" w:hAnsi="Soberana Titular" w:cs="Arial"/>
                              <w:color w:val="808080" w:themeColor="background1" w:themeShade="80"/>
                              <w:sz w:val="16"/>
                              <w:szCs w:val="20"/>
                            </w:rPr>
                          </w:pPr>
                        </w:p>
                        <w:p w:rsidR="00754EB6" w:rsidRPr="00062F9C" w:rsidRDefault="00754EB6" w:rsidP="00040466">
                          <w:pPr>
                            <w:jc w:val="right"/>
                            <w:rPr>
                              <w:rFonts w:ascii="Soberana Titular" w:hAnsi="Soberana Titular" w:cs="Arial"/>
                              <w:color w:val="808080" w:themeColor="background1" w:themeShade="80"/>
                              <w:sz w:val="16"/>
                              <w:szCs w:val="20"/>
                            </w:rPr>
                          </w:pPr>
                        </w:p>
                        <w:p w:rsidR="00754EB6" w:rsidRDefault="00754EB6" w:rsidP="00040466">
                          <w:pPr>
                            <w:jc w:val="right"/>
                            <w:rPr>
                              <w:rFonts w:ascii="Soberana Titular" w:hAnsi="Soberana Titular" w:cs="Arial"/>
                              <w:color w:val="808080" w:themeColor="background1" w:themeShade="80"/>
                              <w:sz w:val="20"/>
                              <w:szCs w:val="20"/>
                            </w:rPr>
                          </w:pPr>
                        </w:p>
                        <w:p w:rsidR="00754EB6" w:rsidRPr="00275FC6" w:rsidRDefault="00754EB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264A4" id="_x0000_t202" coordsize="21600,21600" o:spt="202" path="m,l,21600r21600,l21600,xe">
              <v:stroke joinstyle="miter"/>
              <v:path gradientshapeok="t" o:connecttype="rect"/>
            </v:shapetype>
            <v:shape id="Cuadro de texto 5" o:spid="_x0000_s1026" type="#_x0000_t202" style="position:absolute;left:0;text-align:left;margin-left:-20.85pt;margin-top:-23.95pt;width:255.75pt;height:5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" filled="f" stroked="f">
              <v:textbox>
                <w:txbxContent>
                  <w:p w:rsidR="00754EB6" w:rsidRPr="00062F9C" w:rsidRDefault="00754EB6"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754EB6" w:rsidRPr="00062F9C" w:rsidRDefault="00754EB6"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754EB6" w:rsidRDefault="00754EB6"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w:t>
                    </w:r>
                    <w:r>
                      <w:rPr>
                        <w:rFonts w:ascii="Soberana Titular" w:hAnsi="Soberana Titular" w:cs="Arial"/>
                        <w:color w:val="808080" w:themeColor="background1" w:themeShade="80"/>
                        <w:sz w:val="16"/>
                        <w:szCs w:val="20"/>
                      </w:rPr>
                      <w:t>31 DE MARZO</w:t>
                    </w:r>
                  </w:p>
                  <w:p w:rsidR="00754EB6" w:rsidRDefault="00754EB6" w:rsidP="00040466">
                    <w:pPr>
                      <w:jc w:val="right"/>
                      <w:rPr>
                        <w:rFonts w:ascii="Soberana Titular" w:hAnsi="Soberana Titular" w:cs="Arial"/>
                        <w:color w:val="808080" w:themeColor="background1" w:themeShade="80"/>
                        <w:sz w:val="16"/>
                        <w:szCs w:val="20"/>
                      </w:rPr>
                    </w:pPr>
                  </w:p>
                  <w:p w:rsidR="00754EB6" w:rsidRPr="00062F9C" w:rsidRDefault="00754EB6" w:rsidP="00040466">
                    <w:pPr>
                      <w:jc w:val="right"/>
                      <w:rPr>
                        <w:rFonts w:ascii="Soberana Titular" w:hAnsi="Soberana Titular" w:cs="Arial"/>
                        <w:color w:val="808080" w:themeColor="background1" w:themeShade="80"/>
                        <w:sz w:val="16"/>
                        <w:szCs w:val="20"/>
                      </w:rPr>
                    </w:pPr>
                  </w:p>
                  <w:p w:rsidR="00754EB6" w:rsidRDefault="00754EB6" w:rsidP="00040466">
                    <w:pPr>
                      <w:jc w:val="right"/>
                      <w:rPr>
                        <w:rFonts w:ascii="Soberana Titular" w:hAnsi="Soberana Titular" w:cs="Arial"/>
                        <w:color w:val="808080" w:themeColor="background1" w:themeShade="80"/>
                        <w:sz w:val="20"/>
                        <w:szCs w:val="20"/>
                      </w:rPr>
                    </w:pPr>
                  </w:p>
                  <w:p w:rsidR="00754EB6" w:rsidRPr="00275FC6" w:rsidRDefault="00754EB6"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1F962FC2" wp14:editId="5FB2E949">
              <wp:simplePos x="0" y="0"/>
              <wp:positionH relativeFrom="column">
                <wp:posOffset>3467100</wp:posOffset>
              </wp:positionH>
              <wp:positionV relativeFrom="paragraph">
                <wp:posOffset>-307340</wp:posOffset>
              </wp:positionV>
              <wp:extent cx="1066800" cy="438150"/>
              <wp:effectExtent l="0" t="0" r="0" b="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438150"/>
                        <a:chOff x="0" y="0"/>
                        <a:chExt cx="919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703"/>
                          <a:ext cx="8759" cy="3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EB6" w:rsidRDefault="00754EB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rsidR="00754EB6" w:rsidRPr="00DE4269" w:rsidRDefault="00754EB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62FC2" id="9 Grupo" o:spid="_x0000_s1027" style="position:absolute;left:0;text-align:left;margin-left:273pt;margin-top:-24.2pt;width:84pt;height:34.5pt;z-index:251669504" coordsize="919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DvhvMCXQQAAJkK&#10;AAAOAAAAAAAAAAAAAAAAADwCAABkcnMvZTJvRG9jLnhtbFBLAQItABQABgAIAAAAIQBYYLMbugAA&#10;ACIBAAAZAAAAAAAAAAAAAAAAAMUGAABkcnMvX3JlbHMvZTJvRG9jLnhtbC5yZWxzUEsBAi0AFAAG&#10;AAgAAAAhALyyO07iAAAACgEAAA8AAAAAAAAAAAAAAAAAtg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703;width:8759;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754EB6" w:rsidRDefault="00754EB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rsidR="00754EB6" w:rsidRPr="00DE4269" w:rsidRDefault="00754EB6"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DAC7E1E" wp14:editId="0D6F349F">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57E18B"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EB6" w:rsidRPr="003527CD" w:rsidRDefault="00754EB6"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3029191" wp14:editId="04972CEA">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B1CA0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0B"/>
    <w:multiLevelType w:val="hybridMultilevel"/>
    <w:tmpl w:val="FFA062EA"/>
    <w:lvl w:ilvl="0" w:tplc="62D04B6C">
      <w:numFmt w:val="bullet"/>
      <w:lvlText w:val="-"/>
      <w:lvlJc w:val="left"/>
      <w:pPr>
        <w:ind w:left="645" w:hanging="360"/>
      </w:pPr>
      <w:rPr>
        <w:rFonts w:ascii="Arial" w:eastAsiaTheme="minorHAnsi" w:hAnsi="Arial" w:cs="Arial" w:hint="default"/>
      </w:rPr>
    </w:lvl>
    <w:lvl w:ilvl="1" w:tplc="080A0003" w:tentative="1">
      <w:start w:val="1"/>
      <w:numFmt w:val="bullet"/>
      <w:lvlText w:val="o"/>
      <w:lvlJc w:val="left"/>
      <w:pPr>
        <w:ind w:left="1365" w:hanging="360"/>
      </w:pPr>
      <w:rPr>
        <w:rFonts w:ascii="Courier New" w:hAnsi="Courier New" w:cs="Courier New" w:hint="default"/>
      </w:rPr>
    </w:lvl>
    <w:lvl w:ilvl="2" w:tplc="080A0005" w:tentative="1">
      <w:start w:val="1"/>
      <w:numFmt w:val="bullet"/>
      <w:lvlText w:val=""/>
      <w:lvlJc w:val="left"/>
      <w:pPr>
        <w:ind w:left="2085" w:hanging="360"/>
      </w:pPr>
      <w:rPr>
        <w:rFonts w:ascii="Wingdings" w:hAnsi="Wingdings" w:hint="default"/>
      </w:rPr>
    </w:lvl>
    <w:lvl w:ilvl="3" w:tplc="080A0001" w:tentative="1">
      <w:start w:val="1"/>
      <w:numFmt w:val="bullet"/>
      <w:lvlText w:val=""/>
      <w:lvlJc w:val="left"/>
      <w:pPr>
        <w:ind w:left="2805" w:hanging="360"/>
      </w:pPr>
      <w:rPr>
        <w:rFonts w:ascii="Symbol" w:hAnsi="Symbol" w:hint="default"/>
      </w:rPr>
    </w:lvl>
    <w:lvl w:ilvl="4" w:tplc="080A0003" w:tentative="1">
      <w:start w:val="1"/>
      <w:numFmt w:val="bullet"/>
      <w:lvlText w:val="o"/>
      <w:lvlJc w:val="left"/>
      <w:pPr>
        <w:ind w:left="3525" w:hanging="360"/>
      </w:pPr>
      <w:rPr>
        <w:rFonts w:ascii="Courier New" w:hAnsi="Courier New" w:cs="Courier New" w:hint="default"/>
      </w:rPr>
    </w:lvl>
    <w:lvl w:ilvl="5" w:tplc="080A0005" w:tentative="1">
      <w:start w:val="1"/>
      <w:numFmt w:val="bullet"/>
      <w:lvlText w:val=""/>
      <w:lvlJc w:val="left"/>
      <w:pPr>
        <w:ind w:left="4245" w:hanging="360"/>
      </w:pPr>
      <w:rPr>
        <w:rFonts w:ascii="Wingdings" w:hAnsi="Wingdings" w:hint="default"/>
      </w:rPr>
    </w:lvl>
    <w:lvl w:ilvl="6" w:tplc="080A0001" w:tentative="1">
      <w:start w:val="1"/>
      <w:numFmt w:val="bullet"/>
      <w:lvlText w:val=""/>
      <w:lvlJc w:val="left"/>
      <w:pPr>
        <w:ind w:left="4965" w:hanging="360"/>
      </w:pPr>
      <w:rPr>
        <w:rFonts w:ascii="Symbol" w:hAnsi="Symbol" w:hint="default"/>
      </w:rPr>
    </w:lvl>
    <w:lvl w:ilvl="7" w:tplc="080A0003" w:tentative="1">
      <w:start w:val="1"/>
      <w:numFmt w:val="bullet"/>
      <w:lvlText w:val="o"/>
      <w:lvlJc w:val="left"/>
      <w:pPr>
        <w:ind w:left="5685" w:hanging="360"/>
      </w:pPr>
      <w:rPr>
        <w:rFonts w:ascii="Courier New" w:hAnsi="Courier New" w:cs="Courier New" w:hint="default"/>
      </w:rPr>
    </w:lvl>
    <w:lvl w:ilvl="8" w:tplc="080A0005" w:tentative="1">
      <w:start w:val="1"/>
      <w:numFmt w:val="bullet"/>
      <w:lvlText w:val=""/>
      <w:lvlJc w:val="left"/>
      <w:pPr>
        <w:ind w:left="6405" w:hanging="360"/>
      </w:pPr>
      <w:rPr>
        <w:rFonts w:ascii="Wingdings" w:hAnsi="Wingdings" w:hint="default"/>
      </w:r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9DF6399"/>
    <w:multiLevelType w:val="hybridMultilevel"/>
    <w:tmpl w:val="1BAE6086"/>
    <w:lvl w:ilvl="0" w:tplc="A74EEA24">
      <w:start w:val="1"/>
      <w:numFmt w:val="bullet"/>
      <w:lvlText w:val="-"/>
      <w:lvlJc w:val="left"/>
      <w:pPr>
        <w:ind w:left="1020" w:hanging="360"/>
      </w:pPr>
      <w:rPr>
        <w:rFonts w:ascii="Arial" w:eastAsia="Times New Roman" w:hAnsi="Arial"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1"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756C8D"/>
    <w:multiLevelType w:val="hybridMultilevel"/>
    <w:tmpl w:val="566CD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847E0C"/>
    <w:multiLevelType w:val="hybridMultilevel"/>
    <w:tmpl w:val="D58AB19C"/>
    <w:lvl w:ilvl="0" w:tplc="8A00959A">
      <w:start w:val="3"/>
      <w:numFmt w:val="lowerLetter"/>
      <w:lvlText w:val="%1)"/>
      <w:lvlJc w:val="left"/>
      <w:pPr>
        <w:ind w:left="1068" w:hanging="360"/>
      </w:pPr>
      <w:rPr>
        <w:rFonts w:ascii="Soberana Sans Light" w:eastAsiaTheme="minorHAnsi" w:hAnsi="Soberana Sans Light"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5"/>
  </w:num>
  <w:num w:numId="6">
    <w:abstractNumId w:val="33"/>
  </w:num>
  <w:num w:numId="7">
    <w:abstractNumId w:val="27"/>
  </w:num>
  <w:num w:numId="8">
    <w:abstractNumId w:val="22"/>
  </w:num>
  <w:num w:numId="9">
    <w:abstractNumId w:val="10"/>
  </w:num>
  <w:num w:numId="10">
    <w:abstractNumId w:val="4"/>
  </w:num>
  <w:num w:numId="11">
    <w:abstractNumId w:val="1"/>
  </w:num>
  <w:num w:numId="12">
    <w:abstractNumId w:val="8"/>
  </w:num>
  <w:num w:numId="13">
    <w:abstractNumId w:val="28"/>
  </w:num>
  <w:num w:numId="14">
    <w:abstractNumId w:val="24"/>
  </w:num>
  <w:num w:numId="15">
    <w:abstractNumId w:val="14"/>
  </w:num>
  <w:num w:numId="16">
    <w:abstractNumId w:val="3"/>
  </w:num>
  <w:num w:numId="17">
    <w:abstractNumId w:val="13"/>
  </w:num>
  <w:num w:numId="18">
    <w:abstractNumId w:val="18"/>
  </w:num>
  <w:num w:numId="19">
    <w:abstractNumId w:val="17"/>
  </w:num>
  <w:num w:numId="20">
    <w:abstractNumId w:val="7"/>
  </w:num>
  <w:num w:numId="21">
    <w:abstractNumId w:val="9"/>
  </w:num>
  <w:num w:numId="22">
    <w:abstractNumId w:val="30"/>
  </w:num>
  <w:num w:numId="23">
    <w:abstractNumId w:val="29"/>
  </w:num>
  <w:num w:numId="24">
    <w:abstractNumId w:val="21"/>
  </w:num>
  <w:num w:numId="25">
    <w:abstractNumId w:val="32"/>
  </w:num>
  <w:num w:numId="26">
    <w:abstractNumId w:val="12"/>
  </w:num>
  <w:num w:numId="27">
    <w:abstractNumId w:val="31"/>
  </w:num>
  <w:num w:numId="28">
    <w:abstractNumId w:val="26"/>
  </w:num>
  <w:num w:numId="29">
    <w:abstractNumId w:val="16"/>
  </w:num>
  <w:num w:numId="30">
    <w:abstractNumId w:val="34"/>
  </w:num>
  <w:num w:numId="31">
    <w:abstractNumId w:val="6"/>
  </w:num>
  <w:num w:numId="32">
    <w:abstractNumId w:val="25"/>
  </w:num>
  <w:num w:numId="33">
    <w:abstractNumId w:val="23"/>
  </w:num>
  <w:num w:numId="34">
    <w:abstractNumId w:val="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07C2"/>
    <w:rsid w:val="00001107"/>
    <w:rsid w:val="000024D1"/>
    <w:rsid w:val="000040CE"/>
    <w:rsid w:val="00004A16"/>
    <w:rsid w:val="000053D1"/>
    <w:rsid w:val="00006217"/>
    <w:rsid w:val="0001258F"/>
    <w:rsid w:val="00013308"/>
    <w:rsid w:val="0001342E"/>
    <w:rsid w:val="000155BC"/>
    <w:rsid w:val="000164D8"/>
    <w:rsid w:val="000202A5"/>
    <w:rsid w:val="00021787"/>
    <w:rsid w:val="00022989"/>
    <w:rsid w:val="00024655"/>
    <w:rsid w:val="000256D8"/>
    <w:rsid w:val="00025854"/>
    <w:rsid w:val="00026C0E"/>
    <w:rsid w:val="000271C8"/>
    <w:rsid w:val="00031160"/>
    <w:rsid w:val="00031C2C"/>
    <w:rsid w:val="00031DC4"/>
    <w:rsid w:val="00032921"/>
    <w:rsid w:val="00032DEC"/>
    <w:rsid w:val="0003502B"/>
    <w:rsid w:val="00037045"/>
    <w:rsid w:val="00037339"/>
    <w:rsid w:val="00037A4C"/>
    <w:rsid w:val="00037E57"/>
    <w:rsid w:val="00040466"/>
    <w:rsid w:val="00040A0C"/>
    <w:rsid w:val="00040BE0"/>
    <w:rsid w:val="0004135F"/>
    <w:rsid w:val="000413EA"/>
    <w:rsid w:val="000417DA"/>
    <w:rsid w:val="0004279F"/>
    <w:rsid w:val="00043D1E"/>
    <w:rsid w:val="00043F64"/>
    <w:rsid w:val="000443FE"/>
    <w:rsid w:val="0004567A"/>
    <w:rsid w:val="00045A10"/>
    <w:rsid w:val="00045BDA"/>
    <w:rsid w:val="0004695D"/>
    <w:rsid w:val="000474FE"/>
    <w:rsid w:val="00047870"/>
    <w:rsid w:val="00051199"/>
    <w:rsid w:val="00053DE7"/>
    <w:rsid w:val="00054C4D"/>
    <w:rsid w:val="0005655C"/>
    <w:rsid w:val="00056EDF"/>
    <w:rsid w:val="000574E6"/>
    <w:rsid w:val="00057BEC"/>
    <w:rsid w:val="00057C1C"/>
    <w:rsid w:val="00057E86"/>
    <w:rsid w:val="000609A5"/>
    <w:rsid w:val="00062509"/>
    <w:rsid w:val="00062680"/>
    <w:rsid w:val="00062F9C"/>
    <w:rsid w:val="00063159"/>
    <w:rsid w:val="000655E4"/>
    <w:rsid w:val="0006610A"/>
    <w:rsid w:val="00066325"/>
    <w:rsid w:val="0006668A"/>
    <w:rsid w:val="00066CB1"/>
    <w:rsid w:val="0006755E"/>
    <w:rsid w:val="00067C4C"/>
    <w:rsid w:val="00071854"/>
    <w:rsid w:val="00072BA1"/>
    <w:rsid w:val="0007333B"/>
    <w:rsid w:val="0007519E"/>
    <w:rsid w:val="00075FF8"/>
    <w:rsid w:val="0007618A"/>
    <w:rsid w:val="00076813"/>
    <w:rsid w:val="00076E1D"/>
    <w:rsid w:val="00077A1F"/>
    <w:rsid w:val="0008099F"/>
    <w:rsid w:val="00080D6B"/>
    <w:rsid w:val="00080EF0"/>
    <w:rsid w:val="00083600"/>
    <w:rsid w:val="000839F5"/>
    <w:rsid w:val="00083BBF"/>
    <w:rsid w:val="00084D46"/>
    <w:rsid w:val="000866CF"/>
    <w:rsid w:val="000872D9"/>
    <w:rsid w:val="00090FD9"/>
    <w:rsid w:val="000920D8"/>
    <w:rsid w:val="0009477F"/>
    <w:rsid w:val="00094B62"/>
    <w:rsid w:val="0009604B"/>
    <w:rsid w:val="00096399"/>
    <w:rsid w:val="00097255"/>
    <w:rsid w:val="00097915"/>
    <w:rsid w:val="000A00F8"/>
    <w:rsid w:val="000A03A0"/>
    <w:rsid w:val="000A1688"/>
    <w:rsid w:val="000A1DD4"/>
    <w:rsid w:val="000A25C5"/>
    <w:rsid w:val="000A4867"/>
    <w:rsid w:val="000A4927"/>
    <w:rsid w:val="000A5776"/>
    <w:rsid w:val="000A58AB"/>
    <w:rsid w:val="000A5980"/>
    <w:rsid w:val="000A6895"/>
    <w:rsid w:val="000A7734"/>
    <w:rsid w:val="000A7AB8"/>
    <w:rsid w:val="000B0542"/>
    <w:rsid w:val="000B0742"/>
    <w:rsid w:val="000B15F5"/>
    <w:rsid w:val="000B5003"/>
    <w:rsid w:val="000B5226"/>
    <w:rsid w:val="000B54AD"/>
    <w:rsid w:val="000B552D"/>
    <w:rsid w:val="000B62E8"/>
    <w:rsid w:val="000B6DEA"/>
    <w:rsid w:val="000B6E5A"/>
    <w:rsid w:val="000C1F14"/>
    <w:rsid w:val="000C3439"/>
    <w:rsid w:val="000C3E00"/>
    <w:rsid w:val="000C5DDA"/>
    <w:rsid w:val="000C6E95"/>
    <w:rsid w:val="000C7FBB"/>
    <w:rsid w:val="000D01E9"/>
    <w:rsid w:val="000D0EE3"/>
    <w:rsid w:val="000D2C9C"/>
    <w:rsid w:val="000D4D45"/>
    <w:rsid w:val="000D553D"/>
    <w:rsid w:val="000D5CF5"/>
    <w:rsid w:val="000E0A96"/>
    <w:rsid w:val="000E10A7"/>
    <w:rsid w:val="000E4072"/>
    <w:rsid w:val="000E5C7A"/>
    <w:rsid w:val="000E6692"/>
    <w:rsid w:val="000E7AD7"/>
    <w:rsid w:val="000F0BE2"/>
    <w:rsid w:val="000F0E08"/>
    <w:rsid w:val="000F1310"/>
    <w:rsid w:val="000F1B18"/>
    <w:rsid w:val="000F1FDE"/>
    <w:rsid w:val="000F5376"/>
    <w:rsid w:val="000F5D5C"/>
    <w:rsid w:val="000F75F7"/>
    <w:rsid w:val="000F7AB4"/>
    <w:rsid w:val="00100FD7"/>
    <w:rsid w:val="0010182C"/>
    <w:rsid w:val="00103291"/>
    <w:rsid w:val="001049BA"/>
    <w:rsid w:val="00105410"/>
    <w:rsid w:val="001065EC"/>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4BA4"/>
    <w:rsid w:val="00124E00"/>
    <w:rsid w:val="00125004"/>
    <w:rsid w:val="001278BF"/>
    <w:rsid w:val="0013011C"/>
    <w:rsid w:val="00131DF6"/>
    <w:rsid w:val="001330F9"/>
    <w:rsid w:val="001340E0"/>
    <w:rsid w:val="00134F21"/>
    <w:rsid w:val="00136E7D"/>
    <w:rsid w:val="001378E7"/>
    <w:rsid w:val="00142035"/>
    <w:rsid w:val="001435CE"/>
    <w:rsid w:val="00144713"/>
    <w:rsid w:val="00144A5D"/>
    <w:rsid w:val="0014540D"/>
    <w:rsid w:val="001470CD"/>
    <w:rsid w:val="0015067C"/>
    <w:rsid w:val="001528B7"/>
    <w:rsid w:val="00153264"/>
    <w:rsid w:val="00153A1F"/>
    <w:rsid w:val="001547B6"/>
    <w:rsid w:val="00155BEA"/>
    <w:rsid w:val="00160E16"/>
    <w:rsid w:val="00161865"/>
    <w:rsid w:val="00161964"/>
    <w:rsid w:val="00161AD7"/>
    <w:rsid w:val="0016216C"/>
    <w:rsid w:val="0016242F"/>
    <w:rsid w:val="001635E1"/>
    <w:rsid w:val="00164EE3"/>
    <w:rsid w:val="00165BB4"/>
    <w:rsid w:val="001660FE"/>
    <w:rsid w:val="00166DA6"/>
    <w:rsid w:val="00167722"/>
    <w:rsid w:val="00170347"/>
    <w:rsid w:val="00171788"/>
    <w:rsid w:val="00171B02"/>
    <w:rsid w:val="0017209A"/>
    <w:rsid w:val="00172B7D"/>
    <w:rsid w:val="00174F47"/>
    <w:rsid w:val="00174F5B"/>
    <w:rsid w:val="001769D8"/>
    <w:rsid w:val="00176D92"/>
    <w:rsid w:val="00176DC2"/>
    <w:rsid w:val="001778B1"/>
    <w:rsid w:val="0018009C"/>
    <w:rsid w:val="00180FF6"/>
    <w:rsid w:val="0018603D"/>
    <w:rsid w:val="001872A3"/>
    <w:rsid w:val="00191085"/>
    <w:rsid w:val="00191999"/>
    <w:rsid w:val="00191DC7"/>
    <w:rsid w:val="00192770"/>
    <w:rsid w:val="00192B86"/>
    <w:rsid w:val="00193B2D"/>
    <w:rsid w:val="00194614"/>
    <w:rsid w:val="00196662"/>
    <w:rsid w:val="00197CE3"/>
    <w:rsid w:val="001A12C9"/>
    <w:rsid w:val="001A18B3"/>
    <w:rsid w:val="001A220D"/>
    <w:rsid w:val="001A22CD"/>
    <w:rsid w:val="001A3F6A"/>
    <w:rsid w:val="001A575F"/>
    <w:rsid w:val="001A78A4"/>
    <w:rsid w:val="001B05F8"/>
    <w:rsid w:val="001B0DD5"/>
    <w:rsid w:val="001B13BF"/>
    <w:rsid w:val="001B1B72"/>
    <w:rsid w:val="001B1BBF"/>
    <w:rsid w:val="001B1C01"/>
    <w:rsid w:val="001B2632"/>
    <w:rsid w:val="001B267D"/>
    <w:rsid w:val="001B2ABE"/>
    <w:rsid w:val="001B4000"/>
    <w:rsid w:val="001B4EE5"/>
    <w:rsid w:val="001B51F1"/>
    <w:rsid w:val="001B54E9"/>
    <w:rsid w:val="001B6F95"/>
    <w:rsid w:val="001B7545"/>
    <w:rsid w:val="001B7DDA"/>
    <w:rsid w:val="001C2435"/>
    <w:rsid w:val="001C2C71"/>
    <w:rsid w:val="001C37DA"/>
    <w:rsid w:val="001C47EF"/>
    <w:rsid w:val="001C4842"/>
    <w:rsid w:val="001C48E8"/>
    <w:rsid w:val="001C4CB9"/>
    <w:rsid w:val="001C5543"/>
    <w:rsid w:val="001C66C1"/>
    <w:rsid w:val="001C6C21"/>
    <w:rsid w:val="001C6FD8"/>
    <w:rsid w:val="001C75A4"/>
    <w:rsid w:val="001D0747"/>
    <w:rsid w:val="001D11AD"/>
    <w:rsid w:val="001D1379"/>
    <w:rsid w:val="001D1569"/>
    <w:rsid w:val="001D1AAA"/>
    <w:rsid w:val="001D3572"/>
    <w:rsid w:val="001D7706"/>
    <w:rsid w:val="001E0308"/>
    <w:rsid w:val="001E1413"/>
    <w:rsid w:val="001E2A65"/>
    <w:rsid w:val="001E315E"/>
    <w:rsid w:val="001E3216"/>
    <w:rsid w:val="001E327A"/>
    <w:rsid w:val="001E3A7C"/>
    <w:rsid w:val="001E46CF"/>
    <w:rsid w:val="001E4A9B"/>
    <w:rsid w:val="001E7072"/>
    <w:rsid w:val="001E70F6"/>
    <w:rsid w:val="001F0C04"/>
    <w:rsid w:val="001F14C0"/>
    <w:rsid w:val="001F18C1"/>
    <w:rsid w:val="001F27C5"/>
    <w:rsid w:val="001F2DE2"/>
    <w:rsid w:val="001F2E68"/>
    <w:rsid w:val="001F4B7F"/>
    <w:rsid w:val="001F6F8F"/>
    <w:rsid w:val="001F7C03"/>
    <w:rsid w:val="00201919"/>
    <w:rsid w:val="002023F6"/>
    <w:rsid w:val="00202C27"/>
    <w:rsid w:val="00202EFA"/>
    <w:rsid w:val="00203080"/>
    <w:rsid w:val="00203AC0"/>
    <w:rsid w:val="00203F37"/>
    <w:rsid w:val="00204C86"/>
    <w:rsid w:val="00204F06"/>
    <w:rsid w:val="00205922"/>
    <w:rsid w:val="00206E09"/>
    <w:rsid w:val="00212203"/>
    <w:rsid w:val="002130A2"/>
    <w:rsid w:val="002137B1"/>
    <w:rsid w:val="00213FE7"/>
    <w:rsid w:val="002142DB"/>
    <w:rsid w:val="00216943"/>
    <w:rsid w:val="00217B07"/>
    <w:rsid w:val="00217C35"/>
    <w:rsid w:val="0022056D"/>
    <w:rsid w:val="00220DD7"/>
    <w:rsid w:val="00221C53"/>
    <w:rsid w:val="00221DB1"/>
    <w:rsid w:val="0022227A"/>
    <w:rsid w:val="00222340"/>
    <w:rsid w:val="00223CE1"/>
    <w:rsid w:val="0022440F"/>
    <w:rsid w:val="00225353"/>
    <w:rsid w:val="00225543"/>
    <w:rsid w:val="002258C6"/>
    <w:rsid w:val="00226138"/>
    <w:rsid w:val="00227B93"/>
    <w:rsid w:val="00230B71"/>
    <w:rsid w:val="00232AC3"/>
    <w:rsid w:val="0023642F"/>
    <w:rsid w:val="00236748"/>
    <w:rsid w:val="002369D5"/>
    <w:rsid w:val="00236D6C"/>
    <w:rsid w:val="00237A38"/>
    <w:rsid w:val="0024097B"/>
    <w:rsid w:val="0024137D"/>
    <w:rsid w:val="002431DD"/>
    <w:rsid w:val="00243D91"/>
    <w:rsid w:val="00245E54"/>
    <w:rsid w:val="00247AD7"/>
    <w:rsid w:val="00251F0D"/>
    <w:rsid w:val="002552E0"/>
    <w:rsid w:val="00255476"/>
    <w:rsid w:val="00256CDB"/>
    <w:rsid w:val="0025735F"/>
    <w:rsid w:val="00257644"/>
    <w:rsid w:val="00257BA3"/>
    <w:rsid w:val="00261B45"/>
    <w:rsid w:val="00261CFD"/>
    <w:rsid w:val="0026333F"/>
    <w:rsid w:val="00264426"/>
    <w:rsid w:val="002652DB"/>
    <w:rsid w:val="002702F8"/>
    <w:rsid w:val="002705C0"/>
    <w:rsid w:val="00270EC8"/>
    <w:rsid w:val="002714C7"/>
    <w:rsid w:val="00271606"/>
    <w:rsid w:val="00272E20"/>
    <w:rsid w:val="00274353"/>
    <w:rsid w:val="00274590"/>
    <w:rsid w:val="002748C9"/>
    <w:rsid w:val="0027627B"/>
    <w:rsid w:val="00277C07"/>
    <w:rsid w:val="002805C1"/>
    <w:rsid w:val="00280CD3"/>
    <w:rsid w:val="00280CDA"/>
    <w:rsid w:val="0028338E"/>
    <w:rsid w:val="00283831"/>
    <w:rsid w:val="002858C7"/>
    <w:rsid w:val="00287D90"/>
    <w:rsid w:val="00290A24"/>
    <w:rsid w:val="00290F58"/>
    <w:rsid w:val="00291699"/>
    <w:rsid w:val="002928E6"/>
    <w:rsid w:val="00295D09"/>
    <w:rsid w:val="00295FCC"/>
    <w:rsid w:val="00297CD6"/>
    <w:rsid w:val="00297D52"/>
    <w:rsid w:val="002A15A9"/>
    <w:rsid w:val="002A15C4"/>
    <w:rsid w:val="002A2013"/>
    <w:rsid w:val="002A2899"/>
    <w:rsid w:val="002A50F4"/>
    <w:rsid w:val="002A5576"/>
    <w:rsid w:val="002A70B3"/>
    <w:rsid w:val="002A728F"/>
    <w:rsid w:val="002A7396"/>
    <w:rsid w:val="002A7609"/>
    <w:rsid w:val="002B0770"/>
    <w:rsid w:val="002B2B25"/>
    <w:rsid w:val="002B32BF"/>
    <w:rsid w:val="002B44E6"/>
    <w:rsid w:val="002B4828"/>
    <w:rsid w:val="002B483D"/>
    <w:rsid w:val="002B547F"/>
    <w:rsid w:val="002B5A15"/>
    <w:rsid w:val="002B5E12"/>
    <w:rsid w:val="002B7C62"/>
    <w:rsid w:val="002C0A9F"/>
    <w:rsid w:val="002C2395"/>
    <w:rsid w:val="002C2C09"/>
    <w:rsid w:val="002C3D20"/>
    <w:rsid w:val="002C416F"/>
    <w:rsid w:val="002C479E"/>
    <w:rsid w:val="002C4A76"/>
    <w:rsid w:val="002C4E19"/>
    <w:rsid w:val="002C55F6"/>
    <w:rsid w:val="002C5ACA"/>
    <w:rsid w:val="002C6D4D"/>
    <w:rsid w:val="002D0278"/>
    <w:rsid w:val="002D0C47"/>
    <w:rsid w:val="002D1B31"/>
    <w:rsid w:val="002D22E8"/>
    <w:rsid w:val="002D24C3"/>
    <w:rsid w:val="002D2813"/>
    <w:rsid w:val="002D2BEE"/>
    <w:rsid w:val="002D5B48"/>
    <w:rsid w:val="002D6AF6"/>
    <w:rsid w:val="002D70DE"/>
    <w:rsid w:val="002D715C"/>
    <w:rsid w:val="002D717F"/>
    <w:rsid w:val="002E1198"/>
    <w:rsid w:val="002E3C2E"/>
    <w:rsid w:val="002E3E50"/>
    <w:rsid w:val="002E3F51"/>
    <w:rsid w:val="002E44CD"/>
    <w:rsid w:val="002E4A3B"/>
    <w:rsid w:val="002E52F9"/>
    <w:rsid w:val="002E544B"/>
    <w:rsid w:val="002E78DE"/>
    <w:rsid w:val="002F2920"/>
    <w:rsid w:val="002F502D"/>
    <w:rsid w:val="002F546C"/>
    <w:rsid w:val="00300EF3"/>
    <w:rsid w:val="00300F57"/>
    <w:rsid w:val="003012CB"/>
    <w:rsid w:val="0030292A"/>
    <w:rsid w:val="00302E39"/>
    <w:rsid w:val="00303699"/>
    <w:rsid w:val="00303E91"/>
    <w:rsid w:val="00306B33"/>
    <w:rsid w:val="00310A44"/>
    <w:rsid w:val="00311228"/>
    <w:rsid w:val="00311255"/>
    <w:rsid w:val="00312040"/>
    <w:rsid w:val="00312447"/>
    <w:rsid w:val="0031508E"/>
    <w:rsid w:val="003156F1"/>
    <w:rsid w:val="00315AD8"/>
    <w:rsid w:val="003161BC"/>
    <w:rsid w:val="003162B3"/>
    <w:rsid w:val="0031694B"/>
    <w:rsid w:val="00316CEF"/>
    <w:rsid w:val="003171B4"/>
    <w:rsid w:val="003211A5"/>
    <w:rsid w:val="0032152C"/>
    <w:rsid w:val="0032322F"/>
    <w:rsid w:val="0032384C"/>
    <w:rsid w:val="00323D16"/>
    <w:rsid w:val="00324090"/>
    <w:rsid w:val="00324311"/>
    <w:rsid w:val="00327048"/>
    <w:rsid w:val="00327701"/>
    <w:rsid w:val="00327740"/>
    <w:rsid w:val="003301BD"/>
    <w:rsid w:val="00331185"/>
    <w:rsid w:val="00332091"/>
    <w:rsid w:val="003324EC"/>
    <w:rsid w:val="0033398C"/>
    <w:rsid w:val="00334098"/>
    <w:rsid w:val="00336B8F"/>
    <w:rsid w:val="00337969"/>
    <w:rsid w:val="00343552"/>
    <w:rsid w:val="003478FA"/>
    <w:rsid w:val="00347BC6"/>
    <w:rsid w:val="00347BEA"/>
    <w:rsid w:val="00351098"/>
    <w:rsid w:val="00351921"/>
    <w:rsid w:val="003527CD"/>
    <w:rsid w:val="00352B56"/>
    <w:rsid w:val="003530FB"/>
    <w:rsid w:val="00353248"/>
    <w:rsid w:val="00353C0F"/>
    <w:rsid w:val="00354047"/>
    <w:rsid w:val="0035405F"/>
    <w:rsid w:val="00354140"/>
    <w:rsid w:val="0035468F"/>
    <w:rsid w:val="00355D49"/>
    <w:rsid w:val="00356170"/>
    <w:rsid w:val="00356398"/>
    <w:rsid w:val="00357A70"/>
    <w:rsid w:val="003612CA"/>
    <w:rsid w:val="00365BA0"/>
    <w:rsid w:val="00367165"/>
    <w:rsid w:val="00367DCC"/>
    <w:rsid w:val="00370A73"/>
    <w:rsid w:val="00370FF6"/>
    <w:rsid w:val="003719DD"/>
    <w:rsid w:val="00371E98"/>
    <w:rsid w:val="00372F40"/>
    <w:rsid w:val="00374952"/>
    <w:rsid w:val="00374B19"/>
    <w:rsid w:val="00374E36"/>
    <w:rsid w:val="00374EA7"/>
    <w:rsid w:val="00374EEE"/>
    <w:rsid w:val="00375F89"/>
    <w:rsid w:val="0037734C"/>
    <w:rsid w:val="00380DDF"/>
    <w:rsid w:val="00380E8C"/>
    <w:rsid w:val="00380EE2"/>
    <w:rsid w:val="003811EC"/>
    <w:rsid w:val="00381329"/>
    <w:rsid w:val="00382E8F"/>
    <w:rsid w:val="00383BCB"/>
    <w:rsid w:val="0038695F"/>
    <w:rsid w:val="00386C8E"/>
    <w:rsid w:val="00386DD7"/>
    <w:rsid w:val="00386E53"/>
    <w:rsid w:val="003871CC"/>
    <w:rsid w:val="003900E3"/>
    <w:rsid w:val="003901F0"/>
    <w:rsid w:val="00390936"/>
    <w:rsid w:val="00390A9A"/>
    <w:rsid w:val="00392742"/>
    <w:rsid w:val="00393281"/>
    <w:rsid w:val="00393659"/>
    <w:rsid w:val="00393A23"/>
    <w:rsid w:val="00394541"/>
    <w:rsid w:val="003947B0"/>
    <w:rsid w:val="003951A0"/>
    <w:rsid w:val="00395592"/>
    <w:rsid w:val="00396C2B"/>
    <w:rsid w:val="00397076"/>
    <w:rsid w:val="003A0303"/>
    <w:rsid w:val="003A072B"/>
    <w:rsid w:val="003A3013"/>
    <w:rsid w:val="003A328D"/>
    <w:rsid w:val="003A4153"/>
    <w:rsid w:val="003A5B0D"/>
    <w:rsid w:val="003A5DA2"/>
    <w:rsid w:val="003A6C39"/>
    <w:rsid w:val="003A731F"/>
    <w:rsid w:val="003A7ADE"/>
    <w:rsid w:val="003A7CD4"/>
    <w:rsid w:val="003B0942"/>
    <w:rsid w:val="003B1B0C"/>
    <w:rsid w:val="003B38A9"/>
    <w:rsid w:val="003B4F60"/>
    <w:rsid w:val="003B55DA"/>
    <w:rsid w:val="003B5CCA"/>
    <w:rsid w:val="003B5CE9"/>
    <w:rsid w:val="003B7557"/>
    <w:rsid w:val="003C25B1"/>
    <w:rsid w:val="003C2A91"/>
    <w:rsid w:val="003C35FE"/>
    <w:rsid w:val="003C3B3A"/>
    <w:rsid w:val="003C422B"/>
    <w:rsid w:val="003C4805"/>
    <w:rsid w:val="003C5C30"/>
    <w:rsid w:val="003C6654"/>
    <w:rsid w:val="003C73F8"/>
    <w:rsid w:val="003C7A1D"/>
    <w:rsid w:val="003D0221"/>
    <w:rsid w:val="003D1331"/>
    <w:rsid w:val="003D1B39"/>
    <w:rsid w:val="003D244F"/>
    <w:rsid w:val="003D2E3D"/>
    <w:rsid w:val="003D56C9"/>
    <w:rsid w:val="003D5DBF"/>
    <w:rsid w:val="003D6079"/>
    <w:rsid w:val="003D6C47"/>
    <w:rsid w:val="003E222C"/>
    <w:rsid w:val="003E33EF"/>
    <w:rsid w:val="003E37D2"/>
    <w:rsid w:val="003E3D38"/>
    <w:rsid w:val="003E4322"/>
    <w:rsid w:val="003E62A8"/>
    <w:rsid w:val="003E63CA"/>
    <w:rsid w:val="003E6BD8"/>
    <w:rsid w:val="003E76C4"/>
    <w:rsid w:val="003E7FD0"/>
    <w:rsid w:val="003F0340"/>
    <w:rsid w:val="003F0EA4"/>
    <w:rsid w:val="003F16E6"/>
    <w:rsid w:val="003F1B7A"/>
    <w:rsid w:val="003F2A03"/>
    <w:rsid w:val="003F4574"/>
    <w:rsid w:val="003F56E5"/>
    <w:rsid w:val="003F5C80"/>
    <w:rsid w:val="003F6942"/>
    <w:rsid w:val="003F6B56"/>
    <w:rsid w:val="003F7393"/>
    <w:rsid w:val="00401774"/>
    <w:rsid w:val="00401A74"/>
    <w:rsid w:val="0040301B"/>
    <w:rsid w:val="0040339F"/>
    <w:rsid w:val="00403B4B"/>
    <w:rsid w:val="0040545D"/>
    <w:rsid w:val="0040659E"/>
    <w:rsid w:val="0040746E"/>
    <w:rsid w:val="004076AC"/>
    <w:rsid w:val="0041065F"/>
    <w:rsid w:val="0041097E"/>
    <w:rsid w:val="00411B83"/>
    <w:rsid w:val="00412CB0"/>
    <w:rsid w:val="00412D28"/>
    <w:rsid w:val="00415099"/>
    <w:rsid w:val="004151EE"/>
    <w:rsid w:val="00417A37"/>
    <w:rsid w:val="00420208"/>
    <w:rsid w:val="00420945"/>
    <w:rsid w:val="004213BC"/>
    <w:rsid w:val="00422E2C"/>
    <w:rsid w:val="00424251"/>
    <w:rsid w:val="00424EFC"/>
    <w:rsid w:val="0042608B"/>
    <w:rsid w:val="004270CA"/>
    <w:rsid w:val="004306DA"/>
    <w:rsid w:val="004311BE"/>
    <w:rsid w:val="00434E85"/>
    <w:rsid w:val="00435556"/>
    <w:rsid w:val="00436898"/>
    <w:rsid w:val="004373B9"/>
    <w:rsid w:val="00437809"/>
    <w:rsid w:val="00437B87"/>
    <w:rsid w:val="00441E7C"/>
    <w:rsid w:val="0044253C"/>
    <w:rsid w:val="00444B10"/>
    <w:rsid w:val="004460C2"/>
    <w:rsid w:val="004466A7"/>
    <w:rsid w:val="004518B9"/>
    <w:rsid w:val="00451963"/>
    <w:rsid w:val="00454129"/>
    <w:rsid w:val="00454250"/>
    <w:rsid w:val="00454AE1"/>
    <w:rsid w:val="00455CE0"/>
    <w:rsid w:val="00456316"/>
    <w:rsid w:val="004568FB"/>
    <w:rsid w:val="00462592"/>
    <w:rsid w:val="00462642"/>
    <w:rsid w:val="00463B0D"/>
    <w:rsid w:val="00463B6A"/>
    <w:rsid w:val="00463D05"/>
    <w:rsid w:val="0046425D"/>
    <w:rsid w:val="00464409"/>
    <w:rsid w:val="004644D4"/>
    <w:rsid w:val="004649FD"/>
    <w:rsid w:val="00464D46"/>
    <w:rsid w:val="00465D72"/>
    <w:rsid w:val="00466C1E"/>
    <w:rsid w:val="00466CA6"/>
    <w:rsid w:val="00467C1C"/>
    <w:rsid w:val="00471132"/>
    <w:rsid w:val="004714CF"/>
    <w:rsid w:val="00471984"/>
    <w:rsid w:val="00474420"/>
    <w:rsid w:val="004779DD"/>
    <w:rsid w:val="00477A12"/>
    <w:rsid w:val="00480484"/>
    <w:rsid w:val="00480F7F"/>
    <w:rsid w:val="00482C64"/>
    <w:rsid w:val="00482E20"/>
    <w:rsid w:val="004842C3"/>
    <w:rsid w:val="00484C0D"/>
    <w:rsid w:val="00484E35"/>
    <w:rsid w:val="00487AC2"/>
    <w:rsid w:val="00491809"/>
    <w:rsid w:val="0049279C"/>
    <w:rsid w:val="00493E27"/>
    <w:rsid w:val="00496633"/>
    <w:rsid w:val="00497D8B"/>
    <w:rsid w:val="004A07A5"/>
    <w:rsid w:val="004A319F"/>
    <w:rsid w:val="004A56B0"/>
    <w:rsid w:val="004A62EB"/>
    <w:rsid w:val="004A67F1"/>
    <w:rsid w:val="004A6987"/>
    <w:rsid w:val="004A7484"/>
    <w:rsid w:val="004B04CF"/>
    <w:rsid w:val="004B1994"/>
    <w:rsid w:val="004B1F00"/>
    <w:rsid w:val="004B2344"/>
    <w:rsid w:val="004B263B"/>
    <w:rsid w:val="004B3109"/>
    <w:rsid w:val="004B33FC"/>
    <w:rsid w:val="004B5686"/>
    <w:rsid w:val="004B6ACD"/>
    <w:rsid w:val="004C0ECA"/>
    <w:rsid w:val="004C1616"/>
    <w:rsid w:val="004C187E"/>
    <w:rsid w:val="004C1B61"/>
    <w:rsid w:val="004C46BA"/>
    <w:rsid w:val="004C4A37"/>
    <w:rsid w:val="004C4F16"/>
    <w:rsid w:val="004C5A1D"/>
    <w:rsid w:val="004C5E7B"/>
    <w:rsid w:val="004D0307"/>
    <w:rsid w:val="004D0B86"/>
    <w:rsid w:val="004D172D"/>
    <w:rsid w:val="004D30E1"/>
    <w:rsid w:val="004D3D5B"/>
    <w:rsid w:val="004D3E91"/>
    <w:rsid w:val="004D41B8"/>
    <w:rsid w:val="004D5BEA"/>
    <w:rsid w:val="004E1564"/>
    <w:rsid w:val="004E197A"/>
    <w:rsid w:val="004E2603"/>
    <w:rsid w:val="004E3E23"/>
    <w:rsid w:val="004E3EA4"/>
    <w:rsid w:val="004E4DB8"/>
    <w:rsid w:val="004E4E71"/>
    <w:rsid w:val="004E6076"/>
    <w:rsid w:val="004E68FC"/>
    <w:rsid w:val="004F53E3"/>
    <w:rsid w:val="004F542A"/>
    <w:rsid w:val="004F5641"/>
    <w:rsid w:val="004F5D32"/>
    <w:rsid w:val="004F64B5"/>
    <w:rsid w:val="004F6EBD"/>
    <w:rsid w:val="0050183B"/>
    <w:rsid w:val="00502324"/>
    <w:rsid w:val="00502DDD"/>
    <w:rsid w:val="00503454"/>
    <w:rsid w:val="00503ED5"/>
    <w:rsid w:val="005111D4"/>
    <w:rsid w:val="00512B3D"/>
    <w:rsid w:val="00513054"/>
    <w:rsid w:val="00513E7E"/>
    <w:rsid w:val="00513FE1"/>
    <w:rsid w:val="00514F2B"/>
    <w:rsid w:val="00515B24"/>
    <w:rsid w:val="00516599"/>
    <w:rsid w:val="0051688C"/>
    <w:rsid w:val="00517994"/>
    <w:rsid w:val="0052034A"/>
    <w:rsid w:val="005203AB"/>
    <w:rsid w:val="00521715"/>
    <w:rsid w:val="00521728"/>
    <w:rsid w:val="00521938"/>
    <w:rsid w:val="00522365"/>
    <w:rsid w:val="00522632"/>
    <w:rsid w:val="00522815"/>
    <w:rsid w:val="00522A1B"/>
    <w:rsid w:val="00522EF3"/>
    <w:rsid w:val="005243D9"/>
    <w:rsid w:val="0052562F"/>
    <w:rsid w:val="0052637F"/>
    <w:rsid w:val="005269BE"/>
    <w:rsid w:val="005304DF"/>
    <w:rsid w:val="005308B9"/>
    <w:rsid w:val="00530DED"/>
    <w:rsid w:val="00531D66"/>
    <w:rsid w:val="00532030"/>
    <w:rsid w:val="0053277D"/>
    <w:rsid w:val="005327CE"/>
    <w:rsid w:val="0053400D"/>
    <w:rsid w:val="00534678"/>
    <w:rsid w:val="00534F34"/>
    <w:rsid w:val="00534F38"/>
    <w:rsid w:val="005355B2"/>
    <w:rsid w:val="00537139"/>
    <w:rsid w:val="00540418"/>
    <w:rsid w:val="00540C3C"/>
    <w:rsid w:val="00541302"/>
    <w:rsid w:val="00543F6D"/>
    <w:rsid w:val="00543F97"/>
    <w:rsid w:val="00544C66"/>
    <w:rsid w:val="00545527"/>
    <w:rsid w:val="0054598E"/>
    <w:rsid w:val="00550363"/>
    <w:rsid w:val="00551999"/>
    <w:rsid w:val="00553CB3"/>
    <w:rsid w:val="005562B4"/>
    <w:rsid w:val="00556D2F"/>
    <w:rsid w:val="00556DC7"/>
    <w:rsid w:val="00557756"/>
    <w:rsid w:val="00557B00"/>
    <w:rsid w:val="0056081A"/>
    <w:rsid w:val="00561761"/>
    <w:rsid w:val="00562D1C"/>
    <w:rsid w:val="00563458"/>
    <w:rsid w:val="00565576"/>
    <w:rsid w:val="0056617A"/>
    <w:rsid w:val="00566750"/>
    <w:rsid w:val="0056773F"/>
    <w:rsid w:val="005679E4"/>
    <w:rsid w:val="00567FA2"/>
    <w:rsid w:val="00570444"/>
    <w:rsid w:val="0057089C"/>
    <w:rsid w:val="005712C2"/>
    <w:rsid w:val="0057355F"/>
    <w:rsid w:val="00574266"/>
    <w:rsid w:val="00574570"/>
    <w:rsid w:val="0057461C"/>
    <w:rsid w:val="00575347"/>
    <w:rsid w:val="0057571F"/>
    <w:rsid w:val="0057576E"/>
    <w:rsid w:val="00575EE0"/>
    <w:rsid w:val="005768CC"/>
    <w:rsid w:val="005768EA"/>
    <w:rsid w:val="005769E4"/>
    <w:rsid w:val="00576C8C"/>
    <w:rsid w:val="005774CE"/>
    <w:rsid w:val="00577617"/>
    <w:rsid w:val="00582CA5"/>
    <w:rsid w:val="00583A55"/>
    <w:rsid w:val="00584F08"/>
    <w:rsid w:val="0058542E"/>
    <w:rsid w:val="00585D38"/>
    <w:rsid w:val="005869CF"/>
    <w:rsid w:val="00587618"/>
    <w:rsid w:val="005876AE"/>
    <w:rsid w:val="005907A0"/>
    <w:rsid w:val="0059084C"/>
    <w:rsid w:val="00590C01"/>
    <w:rsid w:val="005915A1"/>
    <w:rsid w:val="00592938"/>
    <w:rsid w:val="00592B24"/>
    <w:rsid w:val="00593097"/>
    <w:rsid w:val="00596953"/>
    <w:rsid w:val="0059709C"/>
    <w:rsid w:val="005A19E6"/>
    <w:rsid w:val="005A1BD9"/>
    <w:rsid w:val="005A3CCB"/>
    <w:rsid w:val="005A53BA"/>
    <w:rsid w:val="005A57AD"/>
    <w:rsid w:val="005A70B4"/>
    <w:rsid w:val="005B000D"/>
    <w:rsid w:val="005B0106"/>
    <w:rsid w:val="005B048C"/>
    <w:rsid w:val="005B0863"/>
    <w:rsid w:val="005B0F75"/>
    <w:rsid w:val="005B13C3"/>
    <w:rsid w:val="005B1C69"/>
    <w:rsid w:val="005B1CA9"/>
    <w:rsid w:val="005B6569"/>
    <w:rsid w:val="005C02A4"/>
    <w:rsid w:val="005C0524"/>
    <w:rsid w:val="005C07B2"/>
    <w:rsid w:val="005C0A07"/>
    <w:rsid w:val="005C0F25"/>
    <w:rsid w:val="005C1613"/>
    <w:rsid w:val="005C162E"/>
    <w:rsid w:val="005C1E73"/>
    <w:rsid w:val="005C36E3"/>
    <w:rsid w:val="005C4B84"/>
    <w:rsid w:val="005C4BC3"/>
    <w:rsid w:val="005C58B3"/>
    <w:rsid w:val="005C76B3"/>
    <w:rsid w:val="005D0D10"/>
    <w:rsid w:val="005D20E2"/>
    <w:rsid w:val="005D271F"/>
    <w:rsid w:val="005D2936"/>
    <w:rsid w:val="005D296A"/>
    <w:rsid w:val="005D3D25"/>
    <w:rsid w:val="005D3D80"/>
    <w:rsid w:val="005D5223"/>
    <w:rsid w:val="005D568E"/>
    <w:rsid w:val="005D7824"/>
    <w:rsid w:val="005E3706"/>
    <w:rsid w:val="005E39FD"/>
    <w:rsid w:val="005E3B1A"/>
    <w:rsid w:val="005E62B2"/>
    <w:rsid w:val="005E68A5"/>
    <w:rsid w:val="005E7914"/>
    <w:rsid w:val="005F109A"/>
    <w:rsid w:val="005F253A"/>
    <w:rsid w:val="005F3B9E"/>
    <w:rsid w:val="005F4E94"/>
    <w:rsid w:val="005F4F77"/>
    <w:rsid w:val="005F52B3"/>
    <w:rsid w:val="005F5707"/>
    <w:rsid w:val="005F7D1B"/>
    <w:rsid w:val="00600110"/>
    <w:rsid w:val="00600878"/>
    <w:rsid w:val="00601D73"/>
    <w:rsid w:val="00602E51"/>
    <w:rsid w:val="00603BFE"/>
    <w:rsid w:val="006049C8"/>
    <w:rsid w:val="00604EBF"/>
    <w:rsid w:val="00605027"/>
    <w:rsid w:val="0060657D"/>
    <w:rsid w:val="006071BA"/>
    <w:rsid w:val="0060762E"/>
    <w:rsid w:val="00612203"/>
    <w:rsid w:val="00612216"/>
    <w:rsid w:val="006132FB"/>
    <w:rsid w:val="006139F0"/>
    <w:rsid w:val="00621405"/>
    <w:rsid w:val="00621A95"/>
    <w:rsid w:val="00622823"/>
    <w:rsid w:val="00623ACB"/>
    <w:rsid w:val="00623F86"/>
    <w:rsid w:val="006247D5"/>
    <w:rsid w:val="006247EF"/>
    <w:rsid w:val="00624D96"/>
    <w:rsid w:val="006253D1"/>
    <w:rsid w:val="00625FF2"/>
    <w:rsid w:val="00631040"/>
    <w:rsid w:val="00631AAA"/>
    <w:rsid w:val="00632109"/>
    <w:rsid w:val="00632C87"/>
    <w:rsid w:val="006331B3"/>
    <w:rsid w:val="0063488B"/>
    <w:rsid w:val="00634903"/>
    <w:rsid w:val="00634986"/>
    <w:rsid w:val="00634FC5"/>
    <w:rsid w:val="006356AA"/>
    <w:rsid w:val="00635C1F"/>
    <w:rsid w:val="00637A48"/>
    <w:rsid w:val="006429DB"/>
    <w:rsid w:val="0064333C"/>
    <w:rsid w:val="00643BBD"/>
    <w:rsid w:val="0064409F"/>
    <w:rsid w:val="006441E4"/>
    <w:rsid w:val="006443DF"/>
    <w:rsid w:val="00644F03"/>
    <w:rsid w:val="00646959"/>
    <w:rsid w:val="00647CF0"/>
    <w:rsid w:val="00650760"/>
    <w:rsid w:val="006519BC"/>
    <w:rsid w:val="00651FB7"/>
    <w:rsid w:val="0065342C"/>
    <w:rsid w:val="006537A5"/>
    <w:rsid w:val="00653A66"/>
    <w:rsid w:val="0065446E"/>
    <w:rsid w:val="006548F6"/>
    <w:rsid w:val="0065525F"/>
    <w:rsid w:val="00655EB2"/>
    <w:rsid w:val="006565CF"/>
    <w:rsid w:val="00657D3F"/>
    <w:rsid w:val="00660015"/>
    <w:rsid w:val="006612F4"/>
    <w:rsid w:val="00661A17"/>
    <w:rsid w:val="00662012"/>
    <w:rsid w:val="006653EB"/>
    <w:rsid w:val="006654EF"/>
    <w:rsid w:val="00667D50"/>
    <w:rsid w:val="00670E99"/>
    <w:rsid w:val="00671335"/>
    <w:rsid w:val="00671506"/>
    <w:rsid w:val="006719DC"/>
    <w:rsid w:val="006729C2"/>
    <w:rsid w:val="0067443A"/>
    <w:rsid w:val="00675B86"/>
    <w:rsid w:val="00677384"/>
    <w:rsid w:val="006774BF"/>
    <w:rsid w:val="006804AD"/>
    <w:rsid w:val="006822AA"/>
    <w:rsid w:val="00690503"/>
    <w:rsid w:val="00692CE1"/>
    <w:rsid w:val="0069321C"/>
    <w:rsid w:val="00693223"/>
    <w:rsid w:val="0069385F"/>
    <w:rsid w:val="00693B49"/>
    <w:rsid w:val="00693C66"/>
    <w:rsid w:val="006942ED"/>
    <w:rsid w:val="006944EF"/>
    <w:rsid w:val="006949A0"/>
    <w:rsid w:val="006A04E9"/>
    <w:rsid w:val="006A0A8B"/>
    <w:rsid w:val="006A0D2F"/>
    <w:rsid w:val="006A0E63"/>
    <w:rsid w:val="006A1A53"/>
    <w:rsid w:val="006A289F"/>
    <w:rsid w:val="006A33FB"/>
    <w:rsid w:val="006A4CAD"/>
    <w:rsid w:val="006A52E8"/>
    <w:rsid w:val="006B1FE7"/>
    <w:rsid w:val="006B2782"/>
    <w:rsid w:val="006B354C"/>
    <w:rsid w:val="006B4727"/>
    <w:rsid w:val="006B4A84"/>
    <w:rsid w:val="006C19F3"/>
    <w:rsid w:val="006C2C92"/>
    <w:rsid w:val="006C4213"/>
    <w:rsid w:val="006C54B8"/>
    <w:rsid w:val="006D1933"/>
    <w:rsid w:val="006D2166"/>
    <w:rsid w:val="006D21D0"/>
    <w:rsid w:val="006D24A8"/>
    <w:rsid w:val="006D2D32"/>
    <w:rsid w:val="006D3770"/>
    <w:rsid w:val="006D3DF1"/>
    <w:rsid w:val="006D4137"/>
    <w:rsid w:val="006D436B"/>
    <w:rsid w:val="006D4B55"/>
    <w:rsid w:val="006D5097"/>
    <w:rsid w:val="006D5AC5"/>
    <w:rsid w:val="006D6D6D"/>
    <w:rsid w:val="006E11A0"/>
    <w:rsid w:val="006E26CF"/>
    <w:rsid w:val="006E2D9E"/>
    <w:rsid w:val="006E3B11"/>
    <w:rsid w:val="006E4206"/>
    <w:rsid w:val="006E6D31"/>
    <w:rsid w:val="006E77DD"/>
    <w:rsid w:val="006E78A6"/>
    <w:rsid w:val="006E79BD"/>
    <w:rsid w:val="006E7F02"/>
    <w:rsid w:val="006F0CCF"/>
    <w:rsid w:val="006F2058"/>
    <w:rsid w:val="006F23B1"/>
    <w:rsid w:val="006F27EB"/>
    <w:rsid w:val="006F3CE0"/>
    <w:rsid w:val="006F4379"/>
    <w:rsid w:val="006F4C3C"/>
    <w:rsid w:val="006F50EE"/>
    <w:rsid w:val="006F5279"/>
    <w:rsid w:val="006F5412"/>
    <w:rsid w:val="006F5C61"/>
    <w:rsid w:val="006F6AC2"/>
    <w:rsid w:val="006F74DC"/>
    <w:rsid w:val="007004C7"/>
    <w:rsid w:val="00701AA4"/>
    <w:rsid w:val="00702079"/>
    <w:rsid w:val="007025F4"/>
    <w:rsid w:val="00703446"/>
    <w:rsid w:val="0070431B"/>
    <w:rsid w:val="00704B28"/>
    <w:rsid w:val="0070575E"/>
    <w:rsid w:val="0070592D"/>
    <w:rsid w:val="007070D6"/>
    <w:rsid w:val="00707588"/>
    <w:rsid w:val="00707693"/>
    <w:rsid w:val="007103D4"/>
    <w:rsid w:val="00711EE4"/>
    <w:rsid w:val="007124B2"/>
    <w:rsid w:val="007149DA"/>
    <w:rsid w:val="007156AF"/>
    <w:rsid w:val="00715F0B"/>
    <w:rsid w:val="007165A4"/>
    <w:rsid w:val="00717407"/>
    <w:rsid w:val="00720256"/>
    <w:rsid w:val="00721EA3"/>
    <w:rsid w:val="0072556C"/>
    <w:rsid w:val="007257F5"/>
    <w:rsid w:val="0072750B"/>
    <w:rsid w:val="007277F5"/>
    <w:rsid w:val="0073022D"/>
    <w:rsid w:val="0073056A"/>
    <w:rsid w:val="007314A9"/>
    <w:rsid w:val="00731CA2"/>
    <w:rsid w:val="00734272"/>
    <w:rsid w:val="007343A5"/>
    <w:rsid w:val="0073581C"/>
    <w:rsid w:val="00735930"/>
    <w:rsid w:val="007362E9"/>
    <w:rsid w:val="00736F40"/>
    <w:rsid w:val="007375D6"/>
    <w:rsid w:val="007376C3"/>
    <w:rsid w:val="007420CD"/>
    <w:rsid w:val="00742C34"/>
    <w:rsid w:val="007439D3"/>
    <w:rsid w:val="00744AED"/>
    <w:rsid w:val="00745DAE"/>
    <w:rsid w:val="00754EB6"/>
    <w:rsid w:val="00757C3E"/>
    <w:rsid w:val="00760763"/>
    <w:rsid w:val="00761537"/>
    <w:rsid w:val="00761CF3"/>
    <w:rsid w:val="00762FDA"/>
    <w:rsid w:val="00764D64"/>
    <w:rsid w:val="00767F14"/>
    <w:rsid w:val="00770054"/>
    <w:rsid w:val="007723AF"/>
    <w:rsid w:val="00773003"/>
    <w:rsid w:val="00773A43"/>
    <w:rsid w:val="00773EBC"/>
    <w:rsid w:val="007769DF"/>
    <w:rsid w:val="00776BBF"/>
    <w:rsid w:val="00777069"/>
    <w:rsid w:val="00777439"/>
    <w:rsid w:val="00777526"/>
    <w:rsid w:val="00777BE9"/>
    <w:rsid w:val="00777DF3"/>
    <w:rsid w:val="0078064C"/>
    <w:rsid w:val="007818C3"/>
    <w:rsid w:val="00781961"/>
    <w:rsid w:val="0078284F"/>
    <w:rsid w:val="00782910"/>
    <w:rsid w:val="007838E9"/>
    <w:rsid w:val="007840AE"/>
    <w:rsid w:val="00784A3D"/>
    <w:rsid w:val="0078552A"/>
    <w:rsid w:val="00786193"/>
    <w:rsid w:val="0078657E"/>
    <w:rsid w:val="00790A87"/>
    <w:rsid w:val="00790B78"/>
    <w:rsid w:val="0079158C"/>
    <w:rsid w:val="00791AAD"/>
    <w:rsid w:val="007942A6"/>
    <w:rsid w:val="00794967"/>
    <w:rsid w:val="0079582C"/>
    <w:rsid w:val="00796B4C"/>
    <w:rsid w:val="00796CB0"/>
    <w:rsid w:val="007972C6"/>
    <w:rsid w:val="007A120F"/>
    <w:rsid w:val="007A1F12"/>
    <w:rsid w:val="007A3544"/>
    <w:rsid w:val="007A799B"/>
    <w:rsid w:val="007A7F26"/>
    <w:rsid w:val="007B2FE4"/>
    <w:rsid w:val="007B4793"/>
    <w:rsid w:val="007B5A68"/>
    <w:rsid w:val="007B6BF7"/>
    <w:rsid w:val="007B72F6"/>
    <w:rsid w:val="007B7417"/>
    <w:rsid w:val="007B7847"/>
    <w:rsid w:val="007C065F"/>
    <w:rsid w:val="007C0A82"/>
    <w:rsid w:val="007C12A7"/>
    <w:rsid w:val="007C1CF4"/>
    <w:rsid w:val="007C33F7"/>
    <w:rsid w:val="007C5324"/>
    <w:rsid w:val="007C590E"/>
    <w:rsid w:val="007C5A72"/>
    <w:rsid w:val="007C6AC3"/>
    <w:rsid w:val="007C7BD7"/>
    <w:rsid w:val="007C7F7A"/>
    <w:rsid w:val="007D0861"/>
    <w:rsid w:val="007D1332"/>
    <w:rsid w:val="007D138C"/>
    <w:rsid w:val="007D1805"/>
    <w:rsid w:val="007D3166"/>
    <w:rsid w:val="007D3DC8"/>
    <w:rsid w:val="007D4702"/>
    <w:rsid w:val="007D59DE"/>
    <w:rsid w:val="007D59F6"/>
    <w:rsid w:val="007D6BC3"/>
    <w:rsid w:val="007D6E9A"/>
    <w:rsid w:val="007D78B3"/>
    <w:rsid w:val="007D7D18"/>
    <w:rsid w:val="007E0538"/>
    <w:rsid w:val="007E45F0"/>
    <w:rsid w:val="007E54E0"/>
    <w:rsid w:val="007E5962"/>
    <w:rsid w:val="007E6739"/>
    <w:rsid w:val="007E7450"/>
    <w:rsid w:val="007E7A7E"/>
    <w:rsid w:val="007E7F67"/>
    <w:rsid w:val="007F00B0"/>
    <w:rsid w:val="007F1464"/>
    <w:rsid w:val="007F323E"/>
    <w:rsid w:val="007F4F8F"/>
    <w:rsid w:val="007F5E05"/>
    <w:rsid w:val="00800201"/>
    <w:rsid w:val="00800925"/>
    <w:rsid w:val="00800EC0"/>
    <w:rsid w:val="00802736"/>
    <w:rsid w:val="00802985"/>
    <w:rsid w:val="00802B2A"/>
    <w:rsid w:val="00807FF7"/>
    <w:rsid w:val="00810D49"/>
    <w:rsid w:val="00811DAC"/>
    <w:rsid w:val="00814553"/>
    <w:rsid w:val="00815F29"/>
    <w:rsid w:val="008167D5"/>
    <w:rsid w:val="00817DFF"/>
    <w:rsid w:val="00820352"/>
    <w:rsid w:val="008211F4"/>
    <w:rsid w:val="00821765"/>
    <w:rsid w:val="008225EF"/>
    <w:rsid w:val="00822CD5"/>
    <w:rsid w:val="00823500"/>
    <w:rsid w:val="00823547"/>
    <w:rsid w:val="0082389F"/>
    <w:rsid w:val="0082573C"/>
    <w:rsid w:val="008258EC"/>
    <w:rsid w:val="00826474"/>
    <w:rsid w:val="00827207"/>
    <w:rsid w:val="008276B2"/>
    <w:rsid w:val="00831631"/>
    <w:rsid w:val="0083223B"/>
    <w:rsid w:val="00832955"/>
    <w:rsid w:val="00832F7A"/>
    <w:rsid w:val="0083335C"/>
    <w:rsid w:val="00834EAC"/>
    <w:rsid w:val="00836443"/>
    <w:rsid w:val="00836FCE"/>
    <w:rsid w:val="0083708F"/>
    <w:rsid w:val="00840B70"/>
    <w:rsid w:val="00840ED5"/>
    <w:rsid w:val="008417F3"/>
    <w:rsid w:val="00842716"/>
    <w:rsid w:val="00842AD5"/>
    <w:rsid w:val="00844CF2"/>
    <w:rsid w:val="00845952"/>
    <w:rsid w:val="008459E1"/>
    <w:rsid w:val="00845EF6"/>
    <w:rsid w:val="00846C3D"/>
    <w:rsid w:val="00847070"/>
    <w:rsid w:val="008470C4"/>
    <w:rsid w:val="008470DF"/>
    <w:rsid w:val="0084770A"/>
    <w:rsid w:val="00850642"/>
    <w:rsid w:val="00850E8E"/>
    <w:rsid w:val="0085295E"/>
    <w:rsid w:val="0085397B"/>
    <w:rsid w:val="00854D75"/>
    <w:rsid w:val="00856CDA"/>
    <w:rsid w:val="008624D8"/>
    <w:rsid w:val="008630BA"/>
    <w:rsid w:val="0086433A"/>
    <w:rsid w:val="008643A9"/>
    <w:rsid w:val="00864C50"/>
    <w:rsid w:val="00864D51"/>
    <w:rsid w:val="00864FE6"/>
    <w:rsid w:val="008659FD"/>
    <w:rsid w:val="00866F4E"/>
    <w:rsid w:val="0087004E"/>
    <w:rsid w:val="00870E3B"/>
    <w:rsid w:val="00870F4E"/>
    <w:rsid w:val="00872C30"/>
    <w:rsid w:val="00872DB6"/>
    <w:rsid w:val="00873C10"/>
    <w:rsid w:val="00874121"/>
    <w:rsid w:val="008742BD"/>
    <w:rsid w:val="0087478F"/>
    <w:rsid w:val="0087532A"/>
    <w:rsid w:val="00875AB4"/>
    <w:rsid w:val="00876082"/>
    <w:rsid w:val="00877385"/>
    <w:rsid w:val="008773DD"/>
    <w:rsid w:val="008805C8"/>
    <w:rsid w:val="008809BB"/>
    <w:rsid w:val="00881BEF"/>
    <w:rsid w:val="00882813"/>
    <w:rsid w:val="00883D58"/>
    <w:rsid w:val="008854BE"/>
    <w:rsid w:val="00885671"/>
    <w:rsid w:val="0088714D"/>
    <w:rsid w:val="0089054E"/>
    <w:rsid w:val="008933C7"/>
    <w:rsid w:val="00894C50"/>
    <w:rsid w:val="00895EF7"/>
    <w:rsid w:val="008963E3"/>
    <w:rsid w:val="008966AD"/>
    <w:rsid w:val="00896B47"/>
    <w:rsid w:val="00897AB8"/>
    <w:rsid w:val="00897BFB"/>
    <w:rsid w:val="008A1478"/>
    <w:rsid w:val="008A18D5"/>
    <w:rsid w:val="008A1B6F"/>
    <w:rsid w:val="008A290D"/>
    <w:rsid w:val="008A4030"/>
    <w:rsid w:val="008A4453"/>
    <w:rsid w:val="008A5B22"/>
    <w:rsid w:val="008A6069"/>
    <w:rsid w:val="008A6A9C"/>
    <w:rsid w:val="008A6E02"/>
    <w:rsid w:val="008A6E4D"/>
    <w:rsid w:val="008A793D"/>
    <w:rsid w:val="008A79E4"/>
    <w:rsid w:val="008A7F6B"/>
    <w:rsid w:val="008B0017"/>
    <w:rsid w:val="008B092A"/>
    <w:rsid w:val="008B17FD"/>
    <w:rsid w:val="008B2A32"/>
    <w:rsid w:val="008B3A8C"/>
    <w:rsid w:val="008B407A"/>
    <w:rsid w:val="008B4143"/>
    <w:rsid w:val="008B59D6"/>
    <w:rsid w:val="008B5B85"/>
    <w:rsid w:val="008B7DE5"/>
    <w:rsid w:val="008C049F"/>
    <w:rsid w:val="008C0E82"/>
    <w:rsid w:val="008C0EA0"/>
    <w:rsid w:val="008C155F"/>
    <w:rsid w:val="008C20BE"/>
    <w:rsid w:val="008C2121"/>
    <w:rsid w:val="008C4BD4"/>
    <w:rsid w:val="008C5025"/>
    <w:rsid w:val="008C568D"/>
    <w:rsid w:val="008D0B37"/>
    <w:rsid w:val="008D380D"/>
    <w:rsid w:val="008D4C97"/>
    <w:rsid w:val="008D64D4"/>
    <w:rsid w:val="008D67A9"/>
    <w:rsid w:val="008D7129"/>
    <w:rsid w:val="008E0FA3"/>
    <w:rsid w:val="008E10EA"/>
    <w:rsid w:val="008E12FF"/>
    <w:rsid w:val="008E3652"/>
    <w:rsid w:val="008E3672"/>
    <w:rsid w:val="008E41FF"/>
    <w:rsid w:val="008E4425"/>
    <w:rsid w:val="008E49AB"/>
    <w:rsid w:val="008E5316"/>
    <w:rsid w:val="008F0096"/>
    <w:rsid w:val="008F056B"/>
    <w:rsid w:val="008F0CF5"/>
    <w:rsid w:val="008F2E17"/>
    <w:rsid w:val="008F3D14"/>
    <w:rsid w:val="008F417E"/>
    <w:rsid w:val="008F45AC"/>
    <w:rsid w:val="008F4733"/>
    <w:rsid w:val="008F4EF3"/>
    <w:rsid w:val="008F5430"/>
    <w:rsid w:val="008F5EA1"/>
    <w:rsid w:val="008F683B"/>
    <w:rsid w:val="008F6D58"/>
    <w:rsid w:val="008F6EFE"/>
    <w:rsid w:val="008F7078"/>
    <w:rsid w:val="008F708E"/>
    <w:rsid w:val="0090014A"/>
    <w:rsid w:val="00902118"/>
    <w:rsid w:val="0090499D"/>
    <w:rsid w:val="00904BA5"/>
    <w:rsid w:val="00906016"/>
    <w:rsid w:val="00906299"/>
    <w:rsid w:val="0090661E"/>
    <w:rsid w:val="00910949"/>
    <w:rsid w:val="009113D4"/>
    <w:rsid w:val="0091195E"/>
    <w:rsid w:val="00911EBB"/>
    <w:rsid w:val="0091450E"/>
    <w:rsid w:val="0091566D"/>
    <w:rsid w:val="009159E2"/>
    <w:rsid w:val="0091612C"/>
    <w:rsid w:val="00916652"/>
    <w:rsid w:val="00916DF2"/>
    <w:rsid w:val="00917A1B"/>
    <w:rsid w:val="00917AC1"/>
    <w:rsid w:val="00917F38"/>
    <w:rsid w:val="00917FE3"/>
    <w:rsid w:val="00922515"/>
    <w:rsid w:val="00922CE0"/>
    <w:rsid w:val="00923251"/>
    <w:rsid w:val="00923D9A"/>
    <w:rsid w:val="009244C1"/>
    <w:rsid w:val="0092487E"/>
    <w:rsid w:val="0092553A"/>
    <w:rsid w:val="00927638"/>
    <w:rsid w:val="00927BA4"/>
    <w:rsid w:val="009301F2"/>
    <w:rsid w:val="009310E5"/>
    <w:rsid w:val="00931FFF"/>
    <w:rsid w:val="00932300"/>
    <w:rsid w:val="00932A6C"/>
    <w:rsid w:val="00932E7B"/>
    <w:rsid w:val="00932FAF"/>
    <w:rsid w:val="0093449E"/>
    <w:rsid w:val="0093492C"/>
    <w:rsid w:val="009364B7"/>
    <w:rsid w:val="00937C3E"/>
    <w:rsid w:val="00940901"/>
    <w:rsid w:val="0094113D"/>
    <w:rsid w:val="009418D0"/>
    <w:rsid w:val="00941FB8"/>
    <w:rsid w:val="0094203F"/>
    <w:rsid w:val="0094204C"/>
    <w:rsid w:val="00942581"/>
    <w:rsid w:val="009425D6"/>
    <w:rsid w:val="009437BD"/>
    <w:rsid w:val="00943D5C"/>
    <w:rsid w:val="00944E37"/>
    <w:rsid w:val="00945781"/>
    <w:rsid w:val="009458FF"/>
    <w:rsid w:val="00947427"/>
    <w:rsid w:val="009479EE"/>
    <w:rsid w:val="0095031E"/>
    <w:rsid w:val="00950500"/>
    <w:rsid w:val="00952714"/>
    <w:rsid w:val="00953127"/>
    <w:rsid w:val="00953898"/>
    <w:rsid w:val="00953968"/>
    <w:rsid w:val="00954137"/>
    <w:rsid w:val="00955BF1"/>
    <w:rsid w:val="00957043"/>
    <w:rsid w:val="00957060"/>
    <w:rsid w:val="00957510"/>
    <w:rsid w:val="009576AB"/>
    <w:rsid w:val="009602C2"/>
    <w:rsid w:val="00960EC6"/>
    <w:rsid w:val="00961C39"/>
    <w:rsid w:val="0096238F"/>
    <w:rsid w:val="00962596"/>
    <w:rsid w:val="009632A0"/>
    <w:rsid w:val="00964A60"/>
    <w:rsid w:val="00964D64"/>
    <w:rsid w:val="00964D70"/>
    <w:rsid w:val="009650A6"/>
    <w:rsid w:val="0096610B"/>
    <w:rsid w:val="00966C57"/>
    <w:rsid w:val="00970543"/>
    <w:rsid w:val="00970D19"/>
    <w:rsid w:val="0097113C"/>
    <w:rsid w:val="009743B6"/>
    <w:rsid w:val="00974D23"/>
    <w:rsid w:val="00975CBF"/>
    <w:rsid w:val="009768AE"/>
    <w:rsid w:val="00980D38"/>
    <w:rsid w:val="009817C8"/>
    <w:rsid w:val="00986365"/>
    <w:rsid w:val="009869E9"/>
    <w:rsid w:val="00986BC3"/>
    <w:rsid w:val="00987EEE"/>
    <w:rsid w:val="0099064E"/>
    <w:rsid w:val="00991021"/>
    <w:rsid w:val="00991656"/>
    <w:rsid w:val="00991898"/>
    <w:rsid w:val="00993BB3"/>
    <w:rsid w:val="009953CD"/>
    <w:rsid w:val="00996671"/>
    <w:rsid w:val="00997728"/>
    <w:rsid w:val="009A00D4"/>
    <w:rsid w:val="009A0C3B"/>
    <w:rsid w:val="009A407A"/>
    <w:rsid w:val="009A4E5E"/>
    <w:rsid w:val="009A6641"/>
    <w:rsid w:val="009A6CA9"/>
    <w:rsid w:val="009A70B3"/>
    <w:rsid w:val="009A76C0"/>
    <w:rsid w:val="009B0197"/>
    <w:rsid w:val="009B0C31"/>
    <w:rsid w:val="009B0DC1"/>
    <w:rsid w:val="009B20EA"/>
    <w:rsid w:val="009B22E8"/>
    <w:rsid w:val="009B2C65"/>
    <w:rsid w:val="009B49CD"/>
    <w:rsid w:val="009B4DC4"/>
    <w:rsid w:val="009B515F"/>
    <w:rsid w:val="009B5552"/>
    <w:rsid w:val="009B64AA"/>
    <w:rsid w:val="009B68CB"/>
    <w:rsid w:val="009B6AFF"/>
    <w:rsid w:val="009B7CA0"/>
    <w:rsid w:val="009C1F16"/>
    <w:rsid w:val="009C26AF"/>
    <w:rsid w:val="009C379E"/>
    <w:rsid w:val="009C4575"/>
    <w:rsid w:val="009C5E39"/>
    <w:rsid w:val="009C6E8E"/>
    <w:rsid w:val="009C74FB"/>
    <w:rsid w:val="009D06F3"/>
    <w:rsid w:val="009D20E7"/>
    <w:rsid w:val="009D2C2B"/>
    <w:rsid w:val="009D5D4C"/>
    <w:rsid w:val="009E2520"/>
    <w:rsid w:val="009E4601"/>
    <w:rsid w:val="009E51F8"/>
    <w:rsid w:val="009E54C2"/>
    <w:rsid w:val="009E6EC5"/>
    <w:rsid w:val="009F0258"/>
    <w:rsid w:val="009F239C"/>
    <w:rsid w:val="009F23C4"/>
    <w:rsid w:val="009F270C"/>
    <w:rsid w:val="009F437F"/>
    <w:rsid w:val="009F564C"/>
    <w:rsid w:val="009F5E29"/>
    <w:rsid w:val="009F7073"/>
    <w:rsid w:val="00A018A3"/>
    <w:rsid w:val="00A01B1B"/>
    <w:rsid w:val="00A02D41"/>
    <w:rsid w:val="00A02E76"/>
    <w:rsid w:val="00A045DD"/>
    <w:rsid w:val="00A0682B"/>
    <w:rsid w:val="00A06D66"/>
    <w:rsid w:val="00A073BF"/>
    <w:rsid w:val="00A079D5"/>
    <w:rsid w:val="00A07E0D"/>
    <w:rsid w:val="00A122FE"/>
    <w:rsid w:val="00A12BE9"/>
    <w:rsid w:val="00A13DE7"/>
    <w:rsid w:val="00A14DCC"/>
    <w:rsid w:val="00A1723B"/>
    <w:rsid w:val="00A235BA"/>
    <w:rsid w:val="00A23892"/>
    <w:rsid w:val="00A23B93"/>
    <w:rsid w:val="00A23CD8"/>
    <w:rsid w:val="00A27A5F"/>
    <w:rsid w:val="00A27DB2"/>
    <w:rsid w:val="00A33146"/>
    <w:rsid w:val="00A344CA"/>
    <w:rsid w:val="00A34C2C"/>
    <w:rsid w:val="00A35A05"/>
    <w:rsid w:val="00A35B52"/>
    <w:rsid w:val="00A36377"/>
    <w:rsid w:val="00A363B6"/>
    <w:rsid w:val="00A37637"/>
    <w:rsid w:val="00A40C86"/>
    <w:rsid w:val="00A421CE"/>
    <w:rsid w:val="00A447DD"/>
    <w:rsid w:val="00A449A6"/>
    <w:rsid w:val="00A44C13"/>
    <w:rsid w:val="00A450C9"/>
    <w:rsid w:val="00A45D7D"/>
    <w:rsid w:val="00A46101"/>
    <w:rsid w:val="00A4643E"/>
    <w:rsid w:val="00A46BF5"/>
    <w:rsid w:val="00A47D65"/>
    <w:rsid w:val="00A47F7A"/>
    <w:rsid w:val="00A501B6"/>
    <w:rsid w:val="00A511A5"/>
    <w:rsid w:val="00A5155F"/>
    <w:rsid w:val="00A52E61"/>
    <w:rsid w:val="00A5401D"/>
    <w:rsid w:val="00A545A6"/>
    <w:rsid w:val="00A54D75"/>
    <w:rsid w:val="00A55A0E"/>
    <w:rsid w:val="00A56327"/>
    <w:rsid w:val="00A56594"/>
    <w:rsid w:val="00A56F44"/>
    <w:rsid w:val="00A6063E"/>
    <w:rsid w:val="00A6066B"/>
    <w:rsid w:val="00A65407"/>
    <w:rsid w:val="00A67671"/>
    <w:rsid w:val="00A67B27"/>
    <w:rsid w:val="00A70107"/>
    <w:rsid w:val="00A714DB"/>
    <w:rsid w:val="00A729B6"/>
    <w:rsid w:val="00A72F6B"/>
    <w:rsid w:val="00A73372"/>
    <w:rsid w:val="00A74CAF"/>
    <w:rsid w:val="00A764EF"/>
    <w:rsid w:val="00A8050B"/>
    <w:rsid w:val="00A8077E"/>
    <w:rsid w:val="00A8166B"/>
    <w:rsid w:val="00A8263C"/>
    <w:rsid w:val="00A83676"/>
    <w:rsid w:val="00A84385"/>
    <w:rsid w:val="00A852D6"/>
    <w:rsid w:val="00A85EE5"/>
    <w:rsid w:val="00A86D9E"/>
    <w:rsid w:val="00A90E13"/>
    <w:rsid w:val="00A9143E"/>
    <w:rsid w:val="00A9145A"/>
    <w:rsid w:val="00A92993"/>
    <w:rsid w:val="00A92A29"/>
    <w:rsid w:val="00A92E35"/>
    <w:rsid w:val="00A94BD0"/>
    <w:rsid w:val="00A94FC9"/>
    <w:rsid w:val="00A95577"/>
    <w:rsid w:val="00A96270"/>
    <w:rsid w:val="00A96C1F"/>
    <w:rsid w:val="00A97E66"/>
    <w:rsid w:val="00AA16F7"/>
    <w:rsid w:val="00AA1AB3"/>
    <w:rsid w:val="00AA3279"/>
    <w:rsid w:val="00AA44EA"/>
    <w:rsid w:val="00AA6006"/>
    <w:rsid w:val="00AA6498"/>
    <w:rsid w:val="00AA7AE3"/>
    <w:rsid w:val="00AB1F68"/>
    <w:rsid w:val="00AB2062"/>
    <w:rsid w:val="00AB2918"/>
    <w:rsid w:val="00AB31F3"/>
    <w:rsid w:val="00AB3613"/>
    <w:rsid w:val="00AB5D6A"/>
    <w:rsid w:val="00AB643D"/>
    <w:rsid w:val="00AB7CFE"/>
    <w:rsid w:val="00AC2CB6"/>
    <w:rsid w:val="00AC3801"/>
    <w:rsid w:val="00AC4F61"/>
    <w:rsid w:val="00AD0512"/>
    <w:rsid w:val="00AD172B"/>
    <w:rsid w:val="00AD27C1"/>
    <w:rsid w:val="00AD4232"/>
    <w:rsid w:val="00AD43AA"/>
    <w:rsid w:val="00AD454F"/>
    <w:rsid w:val="00AD46DD"/>
    <w:rsid w:val="00AD4F95"/>
    <w:rsid w:val="00AD5E8D"/>
    <w:rsid w:val="00AD6836"/>
    <w:rsid w:val="00AE067C"/>
    <w:rsid w:val="00AE0E84"/>
    <w:rsid w:val="00AE2CC1"/>
    <w:rsid w:val="00AE30F7"/>
    <w:rsid w:val="00AE32DD"/>
    <w:rsid w:val="00AE4E54"/>
    <w:rsid w:val="00AF0536"/>
    <w:rsid w:val="00AF4311"/>
    <w:rsid w:val="00AF4C0F"/>
    <w:rsid w:val="00AF4DBC"/>
    <w:rsid w:val="00AF68D1"/>
    <w:rsid w:val="00B006FD"/>
    <w:rsid w:val="00B02BE6"/>
    <w:rsid w:val="00B0402E"/>
    <w:rsid w:val="00B040C9"/>
    <w:rsid w:val="00B04DFA"/>
    <w:rsid w:val="00B052B4"/>
    <w:rsid w:val="00B06D4E"/>
    <w:rsid w:val="00B070BF"/>
    <w:rsid w:val="00B073ED"/>
    <w:rsid w:val="00B10DA4"/>
    <w:rsid w:val="00B11CB7"/>
    <w:rsid w:val="00B146E2"/>
    <w:rsid w:val="00B14AB7"/>
    <w:rsid w:val="00B158BA"/>
    <w:rsid w:val="00B15C1F"/>
    <w:rsid w:val="00B20976"/>
    <w:rsid w:val="00B21F36"/>
    <w:rsid w:val="00B22704"/>
    <w:rsid w:val="00B22AC4"/>
    <w:rsid w:val="00B23F18"/>
    <w:rsid w:val="00B260F3"/>
    <w:rsid w:val="00B26F05"/>
    <w:rsid w:val="00B27A40"/>
    <w:rsid w:val="00B3021F"/>
    <w:rsid w:val="00B308DC"/>
    <w:rsid w:val="00B32FA6"/>
    <w:rsid w:val="00B33522"/>
    <w:rsid w:val="00B343A8"/>
    <w:rsid w:val="00B3680C"/>
    <w:rsid w:val="00B36DB2"/>
    <w:rsid w:val="00B36E3F"/>
    <w:rsid w:val="00B37C20"/>
    <w:rsid w:val="00B4098D"/>
    <w:rsid w:val="00B41E9F"/>
    <w:rsid w:val="00B42449"/>
    <w:rsid w:val="00B450FF"/>
    <w:rsid w:val="00B50783"/>
    <w:rsid w:val="00B51469"/>
    <w:rsid w:val="00B5253D"/>
    <w:rsid w:val="00B557D2"/>
    <w:rsid w:val="00B558BB"/>
    <w:rsid w:val="00B55E83"/>
    <w:rsid w:val="00B56457"/>
    <w:rsid w:val="00B60A59"/>
    <w:rsid w:val="00B60BD5"/>
    <w:rsid w:val="00B611B8"/>
    <w:rsid w:val="00B6599E"/>
    <w:rsid w:val="00B67492"/>
    <w:rsid w:val="00B67BC6"/>
    <w:rsid w:val="00B71896"/>
    <w:rsid w:val="00B73EB9"/>
    <w:rsid w:val="00B74B7A"/>
    <w:rsid w:val="00B776ED"/>
    <w:rsid w:val="00B80B74"/>
    <w:rsid w:val="00B80F09"/>
    <w:rsid w:val="00B81C74"/>
    <w:rsid w:val="00B82BF9"/>
    <w:rsid w:val="00B83E59"/>
    <w:rsid w:val="00B849EE"/>
    <w:rsid w:val="00B84D02"/>
    <w:rsid w:val="00B850E5"/>
    <w:rsid w:val="00B870E0"/>
    <w:rsid w:val="00B87589"/>
    <w:rsid w:val="00B8765A"/>
    <w:rsid w:val="00B87BC1"/>
    <w:rsid w:val="00B87D13"/>
    <w:rsid w:val="00B933DF"/>
    <w:rsid w:val="00B935E4"/>
    <w:rsid w:val="00B95032"/>
    <w:rsid w:val="00B95458"/>
    <w:rsid w:val="00B97444"/>
    <w:rsid w:val="00BA0268"/>
    <w:rsid w:val="00BA1AD8"/>
    <w:rsid w:val="00BA1ADB"/>
    <w:rsid w:val="00BA26B4"/>
    <w:rsid w:val="00BA2940"/>
    <w:rsid w:val="00BA3B1D"/>
    <w:rsid w:val="00BA4364"/>
    <w:rsid w:val="00BA58E7"/>
    <w:rsid w:val="00BA75BF"/>
    <w:rsid w:val="00BA7B26"/>
    <w:rsid w:val="00BB327F"/>
    <w:rsid w:val="00BB3832"/>
    <w:rsid w:val="00BB7334"/>
    <w:rsid w:val="00BB75E1"/>
    <w:rsid w:val="00BB7DA9"/>
    <w:rsid w:val="00BC0F15"/>
    <w:rsid w:val="00BC4AD5"/>
    <w:rsid w:val="00BC5206"/>
    <w:rsid w:val="00BC5A17"/>
    <w:rsid w:val="00BC6571"/>
    <w:rsid w:val="00BC6745"/>
    <w:rsid w:val="00BD1AAF"/>
    <w:rsid w:val="00BD248B"/>
    <w:rsid w:val="00BD2A8B"/>
    <w:rsid w:val="00BD2AB2"/>
    <w:rsid w:val="00BD3E4E"/>
    <w:rsid w:val="00BD4ED9"/>
    <w:rsid w:val="00BD5837"/>
    <w:rsid w:val="00BD5C4F"/>
    <w:rsid w:val="00BD5F6F"/>
    <w:rsid w:val="00BD7646"/>
    <w:rsid w:val="00BD7BBB"/>
    <w:rsid w:val="00BE048D"/>
    <w:rsid w:val="00BE0824"/>
    <w:rsid w:val="00BE166E"/>
    <w:rsid w:val="00BE43B1"/>
    <w:rsid w:val="00BE440E"/>
    <w:rsid w:val="00BE47DE"/>
    <w:rsid w:val="00BE5B13"/>
    <w:rsid w:val="00BE5D56"/>
    <w:rsid w:val="00BE7A98"/>
    <w:rsid w:val="00BF11E1"/>
    <w:rsid w:val="00BF2066"/>
    <w:rsid w:val="00BF4B79"/>
    <w:rsid w:val="00C004AD"/>
    <w:rsid w:val="00C00590"/>
    <w:rsid w:val="00C013A1"/>
    <w:rsid w:val="00C01580"/>
    <w:rsid w:val="00C0239C"/>
    <w:rsid w:val="00C02845"/>
    <w:rsid w:val="00C02AF3"/>
    <w:rsid w:val="00C0654D"/>
    <w:rsid w:val="00C06709"/>
    <w:rsid w:val="00C068B7"/>
    <w:rsid w:val="00C1028E"/>
    <w:rsid w:val="00C105A6"/>
    <w:rsid w:val="00C10C63"/>
    <w:rsid w:val="00C120E3"/>
    <w:rsid w:val="00C124A2"/>
    <w:rsid w:val="00C1279C"/>
    <w:rsid w:val="00C13C88"/>
    <w:rsid w:val="00C14867"/>
    <w:rsid w:val="00C14EE2"/>
    <w:rsid w:val="00C16DBA"/>
    <w:rsid w:val="00C16E53"/>
    <w:rsid w:val="00C17841"/>
    <w:rsid w:val="00C255BB"/>
    <w:rsid w:val="00C25AE5"/>
    <w:rsid w:val="00C25C6A"/>
    <w:rsid w:val="00C26CE0"/>
    <w:rsid w:val="00C27323"/>
    <w:rsid w:val="00C27972"/>
    <w:rsid w:val="00C30B88"/>
    <w:rsid w:val="00C346B4"/>
    <w:rsid w:val="00C34DE1"/>
    <w:rsid w:val="00C35A3A"/>
    <w:rsid w:val="00C36CBC"/>
    <w:rsid w:val="00C37411"/>
    <w:rsid w:val="00C379D0"/>
    <w:rsid w:val="00C404CF"/>
    <w:rsid w:val="00C411EA"/>
    <w:rsid w:val="00C41801"/>
    <w:rsid w:val="00C41D4C"/>
    <w:rsid w:val="00C431B4"/>
    <w:rsid w:val="00C43AFD"/>
    <w:rsid w:val="00C43DDF"/>
    <w:rsid w:val="00C44681"/>
    <w:rsid w:val="00C4471C"/>
    <w:rsid w:val="00C4494D"/>
    <w:rsid w:val="00C44C3C"/>
    <w:rsid w:val="00C44FC4"/>
    <w:rsid w:val="00C458D3"/>
    <w:rsid w:val="00C4714F"/>
    <w:rsid w:val="00C50094"/>
    <w:rsid w:val="00C502CF"/>
    <w:rsid w:val="00C50527"/>
    <w:rsid w:val="00C509E2"/>
    <w:rsid w:val="00C51798"/>
    <w:rsid w:val="00C51FAB"/>
    <w:rsid w:val="00C52540"/>
    <w:rsid w:val="00C5304F"/>
    <w:rsid w:val="00C53587"/>
    <w:rsid w:val="00C5373A"/>
    <w:rsid w:val="00C53B18"/>
    <w:rsid w:val="00C54B7E"/>
    <w:rsid w:val="00C55BBF"/>
    <w:rsid w:val="00C55F01"/>
    <w:rsid w:val="00C564FC"/>
    <w:rsid w:val="00C600B1"/>
    <w:rsid w:val="00C60544"/>
    <w:rsid w:val="00C6076C"/>
    <w:rsid w:val="00C60DEB"/>
    <w:rsid w:val="00C61B8D"/>
    <w:rsid w:val="00C629E1"/>
    <w:rsid w:val="00C63175"/>
    <w:rsid w:val="00C63CF1"/>
    <w:rsid w:val="00C64634"/>
    <w:rsid w:val="00C6565F"/>
    <w:rsid w:val="00C66322"/>
    <w:rsid w:val="00C6715B"/>
    <w:rsid w:val="00C678BF"/>
    <w:rsid w:val="00C706E0"/>
    <w:rsid w:val="00C71D1F"/>
    <w:rsid w:val="00C735F9"/>
    <w:rsid w:val="00C74C79"/>
    <w:rsid w:val="00C75116"/>
    <w:rsid w:val="00C7680C"/>
    <w:rsid w:val="00C803D4"/>
    <w:rsid w:val="00C80A27"/>
    <w:rsid w:val="00C81A32"/>
    <w:rsid w:val="00C81B7E"/>
    <w:rsid w:val="00C83A20"/>
    <w:rsid w:val="00C86298"/>
    <w:rsid w:val="00C862B1"/>
    <w:rsid w:val="00C86C59"/>
    <w:rsid w:val="00C90BE6"/>
    <w:rsid w:val="00C90EDC"/>
    <w:rsid w:val="00C9196B"/>
    <w:rsid w:val="00C91C5A"/>
    <w:rsid w:val="00C92668"/>
    <w:rsid w:val="00C92A10"/>
    <w:rsid w:val="00C95974"/>
    <w:rsid w:val="00C96168"/>
    <w:rsid w:val="00C97083"/>
    <w:rsid w:val="00C97412"/>
    <w:rsid w:val="00C97C71"/>
    <w:rsid w:val="00CA124B"/>
    <w:rsid w:val="00CA15AA"/>
    <w:rsid w:val="00CA24BE"/>
    <w:rsid w:val="00CA269A"/>
    <w:rsid w:val="00CA2833"/>
    <w:rsid w:val="00CA2A37"/>
    <w:rsid w:val="00CA37AE"/>
    <w:rsid w:val="00CA394D"/>
    <w:rsid w:val="00CA3BFA"/>
    <w:rsid w:val="00CA4559"/>
    <w:rsid w:val="00CA5CDF"/>
    <w:rsid w:val="00CA631E"/>
    <w:rsid w:val="00CA7A99"/>
    <w:rsid w:val="00CB06E3"/>
    <w:rsid w:val="00CB1A6E"/>
    <w:rsid w:val="00CB1D42"/>
    <w:rsid w:val="00CB253D"/>
    <w:rsid w:val="00CB45AD"/>
    <w:rsid w:val="00CB6275"/>
    <w:rsid w:val="00CB72A9"/>
    <w:rsid w:val="00CB7B1B"/>
    <w:rsid w:val="00CC30F9"/>
    <w:rsid w:val="00CC378C"/>
    <w:rsid w:val="00CC3E10"/>
    <w:rsid w:val="00CC4BA1"/>
    <w:rsid w:val="00CC58DC"/>
    <w:rsid w:val="00CC60A4"/>
    <w:rsid w:val="00CC60E1"/>
    <w:rsid w:val="00CC6ACD"/>
    <w:rsid w:val="00CD0525"/>
    <w:rsid w:val="00CD0B1E"/>
    <w:rsid w:val="00CD21C9"/>
    <w:rsid w:val="00CD299E"/>
    <w:rsid w:val="00CD4E92"/>
    <w:rsid w:val="00CD5714"/>
    <w:rsid w:val="00CD656B"/>
    <w:rsid w:val="00CD66BA"/>
    <w:rsid w:val="00CD6D9A"/>
    <w:rsid w:val="00CD7F3F"/>
    <w:rsid w:val="00CE038F"/>
    <w:rsid w:val="00CE04CE"/>
    <w:rsid w:val="00CE254B"/>
    <w:rsid w:val="00CE45FC"/>
    <w:rsid w:val="00CE5C1A"/>
    <w:rsid w:val="00CF071C"/>
    <w:rsid w:val="00CF22D0"/>
    <w:rsid w:val="00CF2D36"/>
    <w:rsid w:val="00CF310A"/>
    <w:rsid w:val="00CF342E"/>
    <w:rsid w:val="00CF4A32"/>
    <w:rsid w:val="00D00E92"/>
    <w:rsid w:val="00D02E2A"/>
    <w:rsid w:val="00D033DF"/>
    <w:rsid w:val="00D04174"/>
    <w:rsid w:val="00D05456"/>
    <w:rsid w:val="00D055EC"/>
    <w:rsid w:val="00D05A0F"/>
    <w:rsid w:val="00D05DFC"/>
    <w:rsid w:val="00D0642C"/>
    <w:rsid w:val="00D10EDB"/>
    <w:rsid w:val="00D10F96"/>
    <w:rsid w:val="00D11813"/>
    <w:rsid w:val="00D11F33"/>
    <w:rsid w:val="00D12816"/>
    <w:rsid w:val="00D13E7D"/>
    <w:rsid w:val="00D14208"/>
    <w:rsid w:val="00D147D0"/>
    <w:rsid w:val="00D1757C"/>
    <w:rsid w:val="00D17C5D"/>
    <w:rsid w:val="00D17E0B"/>
    <w:rsid w:val="00D22E43"/>
    <w:rsid w:val="00D234B6"/>
    <w:rsid w:val="00D254F0"/>
    <w:rsid w:val="00D26EA7"/>
    <w:rsid w:val="00D27616"/>
    <w:rsid w:val="00D27B9B"/>
    <w:rsid w:val="00D3018F"/>
    <w:rsid w:val="00D32544"/>
    <w:rsid w:val="00D32FC7"/>
    <w:rsid w:val="00D339CC"/>
    <w:rsid w:val="00D34D7A"/>
    <w:rsid w:val="00D351EE"/>
    <w:rsid w:val="00D352F5"/>
    <w:rsid w:val="00D35411"/>
    <w:rsid w:val="00D3669D"/>
    <w:rsid w:val="00D36A8A"/>
    <w:rsid w:val="00D37294"/>
    <w:rsid w:val="00D378C5"/>
    <w:rsid w:val="00D37DC9"/>
    <w:rsid w:val="00D43342"/>
    <w:rsid w:val="00D4394E"/>
    <w:rsid w:val="00D43C50"/>
    <w:rsid w:val="00D44728"/>
    <w:rsid w:val="00D45237"/>
    <w:rsid w:val="00D46CBD"/>
    <w:rsid w:val="00D504AE"/>
    <w:rsid w:val="00D50AB7"/>
    <w:rsid w:val="00D511CD"/>
    <w:rsid w:val="00D52F63"/>
    <w:rsid w:val="00D52FF5"/>
    <w:rsid w:val="00D533AC"/>
    <w:rsid w:val="00D54326"/>
    <w:rsid w:val="00D55E41"/>
    <w:rsid w:val="00D56088"/>
    <w:rsid w:val="00D562FF"/>
    <w:rsid w:val="00D6090D"/>
    <w:rsid w:val="00D61ED8"/>
    <w:rsid w:val="00D62468"/>
    <w:rsid w:val="00D625C6"/>
    <w:rsid w:val="00D628F8"/>
    <w:rsid w:val="00D63144"/>
    <w:rsid w:val="00D63571"/>
    <w:rsid w:val="00D65750"/>
    <w:rsid w:val="00D66341"/>
    <w:rsid w:val="00D66910"/>
    <w:rsid w:val="00D6706B"/>
    <w:rsid w:val="00D700D5"/>
    <w:rsid w:val="00D71A33"/>
    <w:rsid w:val="00D7247A"/>
    <w:rsid w:val="00D73B4D"/>
    <w:rsid w:val="00D753C1"/>
    <w:rsid w:val="00D7657E"/>
    <w:rsid w:val="00D770CA"/>
    <w:rsid w:val="00D8173A"/>
    <w:rsid w:val="00D83006"/>
    <w:rsid w:val="00D83D4B"/>
    <w:rsid w:val="00D844B8"/>
    <w:rsid w:val="00D85408"/>
    <w:rsid w:val="00D854E6"/>
    <w:rsid w:val="00D8596D"/>
    <w:rsid w:val="00D86AD6"/>
    <w:rsid w:val="00D86C30"/>
    <w:rsid w:val="00D87567"/>
    <w:rsid w:val="00D92473"/>
    <w:rsid w:val="00D94C96"/>
    <w:rsid w:val="00DA1B01"/>
    <w:rsid w:val="00DA4A42"/>
    <w:rsid w:val="00DA5237"/>
    <w:rsid w:val="00DA68FB"/>
    <w:rsid w:val="00DA6BE0"/>
    <w:rsid w:val="00DA6FBC"/>
    <w:rsid w:val="00DB020D"/>
    <w:rsid w:val="00DB3AF6"/>
    <w:rsid w:val="00DB3BA8"/>
    <w:rsid w:val="00DB4C18"/>
    <w:rsid w:val="00DB4FE3"/>
    <w:rsid w:val="00DB53FB"/>
    <w:rsid w:val="00DB6213"/>
    <w:rsid w:val="00DB73EE"/>
    <w:rsid w:val="00DC0823"/>
    <w:rsid w:val="00DC0B61"/>
    <w:rsid w:val="00DC14B1"/>
    <w:rsid w:val="00DC1CA5"/>
    <w:rsid w:val="00DC1D57"/>
    <w:rsid w:val="00DC456F"/>
    <w:rsid w:val="00DC4EE2"/>
    <w:rsid w:val="00DC5375"/>
    <w:rsid w:val="00DC6887"/>
    <w:rsid w:val="00DC6AD9"/>
    <w:rsid w:val="00DC7F7F"/>
    <w:rsid w:val="00DD136E"/>
    <w:rsid w:val="00DD22DD"/>
    <w:rsid w:val="00DD2474"/>
    <w:rsid w:val="00DD2AA9"/>
    <w:rsid w:val="00DD2D4E"/>
    <w:rsid w:val="00DD30B6"/>
    <w:rsid w:val="00DD47AF"/>
    <w:rsid w:val="00DD4F48"/>
    <w:rsid w:val="00DD5395"/>
    <w:rsid w:val="00DD5B8A"/>
    <w:rsid w:val="00DD6C54"/>
    <w:rsid w:val="00DD6DC0"/>
    <w:rsid w:val="00DD6FB4"/>
    <w:rsid w:val="00DE0EAD"/>
    <w:rsid w:val="00DE2F50"/>
    <w:rsid w:val="00DE4269"/>
    <w:rsid w:val="00DE43DC"/>
    <w:rsid w:val="00DE5274"/>
    <w:rsid w:val="00DE621F"/>
    <w:rsid w:val="00DE62C8"/>
    <w:rsid w:val="00DE6B8B"/>
    <w:rsid w:val="00DE7AD1"/>
    <w:rsid w:val="00DE7E42"/>
    <w:rsid w:val="00DF0216"/>
    <w:rsid w:val="00DF2160"/>
    <w:rsid w:val="00DF325D"/>
    <w:rsid w:val="00DF386E"/>
    <w:rsid w:val="00DF3E99"/>
    <w:rsid w:val="00DF4188"/>
    <w:rsid w:val="00DF56C9"/>
    <w:rsid w:val="00DF64FF"/>
    <w:rsid w:val="00DF6AC4"/>
    <w:rsid w:val="00DF7D32"/>
    <w:rsid w:val="00DF7DC8"/>
    <w:rsid w:val="00E004F0"/>
    <w:rsid w:val="00E007EC"/>
    <w:rsid w:val="00E00C7A"/>
    <w:rsid w:val="00E01158"/>
    <w:rsid w:val="00E01B3A"/>
    <w:rsid w:val="00E0264F"/>
    <w:rsid w:val="00E03303"/>
    <w:rsid w:val="00E03CED"/>
    <w:rsid w:val="00E0449B"/>
    <w:rsid w:val="00E04564"/>
    <w:rsid w:val="00E04E64"/>
    <w:rsid w:val="00E05AB8"/>
    <w:rsid w:val="00E06027"/>
    <w:rsid w:val="00E07E1B"/>
    <w:rsid w:val="00E1077F"/>
    <w:rsid w:val="00E1192C"/>
    <w:rsid w:val="00E119AC"/>
    <w:rsid w:val="00E14C19"/>
    <w:rsid w:val="00E1579C"/>
    <w:rsid w:val="00E17166"/>
    <w:rsid w:val="00E17516"/>
    <w:rsid w:val="00E23867"/>
    <w:rsid w:val="00E23A75"/>
    <w:rsid w:val="00E2421E"/>
    <w:rsid w:val="00E25A1C"/>
    <w:rsid w:val="00E26C79"/>
    <w:rsid w:val="00E275B5"/>
    <w:rsid w:val="00E30318"/>
    <w:rsid w:val="00E3081D"/>
    <w:rsid w:val="00E310D7"/>
    <w:rsid w:val="00E3208E"/>
    <w:rsid w:val="00E32708"/>
    <w:rsid w:val="00E32B77"/>
    <w:rsid w:val="00E33BBD"/>
    <w:rsid w:val="00E37034"/>
    <w:rsid w:val="00E37782"/>
    <w:rsid w:val="00E37C25"/>
    <w:rsid w:val="00E40F44"/>
    <w:rsid w:val="00E42F7B"/>
    <w:rsid w:val="00E44022"/>
    <w:rsid w:val="00E442EC"/>
    <w:rsid w:val="00E45112"/>
    <w:rsid w:val="00E505EF"/>
    <w:rsid w:val="00E513D3"/>
    <w:rsid w:val="00E514F6"/>
    <w:rsid w:val="00E5250B"/>
    <w:rsid w:val="00E5389C"/>
    <w:rsid w:val="00E545B2"/>
    <w:rsid w:val="00E546D7"/>
    <w:rsid w:val="00E560D1"/>
    <w:rsid w:val="00E57C06"/>
    <w:rsid w:val="00E63776"/>
    <w:rsid w:val="00E63DF5"/>
    <w:rsid w:val="00E651B5"/>
    <w:rsid w:val="00E65A75"/>
    <w:rsid w:val="00E65B2D"/>
    <w:rsid w:val="00E66C81"/>
    <w:rsid w:val="00E67B3B"/>
    <w:rsid w:val="00E70762"/>
    <w:rsid w:val="00E70E56"/>
    <w:rsid w:val="00E710F9"/>
    <w:rsid w:val="00E721C6"/>
    <w:rsid w:val="00E730BD"/>
    <w:rsid w:val="00E755D5"/>
    <w:rsid w:val="00E75CE5"/>
    <w:rsid w:val="00E768E8"/>
    <w:rsid w:val="00E8055E"/>
    <w:rsid w:val="00E811A3"/>
    <w:rsid w:val="00E81279"/>
    <w:rsid w:val="00E82195"/>
    <w:rsid w:val="00E828CB"/>
    <w:rsid w:val="00E83362"/>
    <w:rsid w:val="00E87762"/>
    <w:rsid w:val="00E87962"/>
    <w:rsid w:val="00E9002F"/>
    <w:rsid w:val="00E90D36"/>
    <w:rsid w:val="00E913D9"/>
    <w:rsid w:val="00E91553"/>
    <w:rsid w:val="00E91D6D"/>
    <w:rsid w:val="00E93BB0"/>
    <w:rsid w:val="00E94AAC"/>
    <w:rsid w:val="00E96135"/>
    <w:rsid w:val="00E96300"/>
    <w:rsid w:val="00EA0D94"/>
    <w:rsid w:val="00EA12F7"/>
    <w:rsid w:val="00EA186A"/>
    <w:rsid w:val="00EA19C2"/>
    <w:rsid w:val="00EA273B"/>
    <w:rsid w:val="00EA2C6F"/>
    <w:rsid w:val="00EA45DA"/>
    <w:rsid w:val="00EA5418"/>
    <w:rsid w:val="00EA5AD0"/>
    <w:rsid w:val="00EA5CF2"/>
    <w:rsid w:val="00EA6927"/>
    <w:rsid w:val="00EA6BE9"/>
    <w:rsid w:val="00EA7364"/>
    <w:rsid w:val="00EA7387"/>
    <w:rsid w:val="00EB206D"/>
    <w:rsid w:val="00EB2A4A"/>
    <w:rsid w:val="00EB3D8F"/>
    <w:rsid w:val="00EB505B"/>
    <w:rsid w:val="00EB62A0"/>
    <w:rsid w:val="00EB69FD"/>
    <w:rsid w:val="00EB6DFE"/>
    <w:rsid w:val="00EC0BE3"/>
    <w:rsid w:val="00EC1988"/>
    <w:rsid w:val="00EC1EBD"/>
    <w:rsid w:val="00EC2DFD"/>
    <w:rsid w:val="00EC3CE0"/>
    <w:rsid w:val="00EC56A4"/>
    <w:rsid w:val="00EC5BE9"/>
    <w:rsid w:val="00EC5C3D"/>
    <w:rsid w:val="00EC61A6"/>
    <w:rsid w:val="00EC7901"/>
    <w:rsid w:val="00ED0858"/>
    <w:rsid w:val="00ED1865"/>
    <w:rsid w:val="00ED319C"/>
    <w:rsid w:val="00ED4F68"/>
    <w:rsid w:val="00ED518E"/>
    <w:rsid w:val="00ED5680"/>
    <w:rsid w:val="00ED5CE0"/>
    <w:rsid w:val="00ED6126"/>
    <w:rsid w:val="00ED6894"/>
    <w:rsid w:val="00ED6BBD"/>
    <w:rsid w:val="00ED729C"/>
    <w:rsid w:val="00ED79E2"/>
    <w:rsid w:val="00EE04FF"/>
    <w:rsid w:val="00EE0F4C"/>
    <w:rsid w:val="00EE2F63"/>
    <w:rsid w:val="00EE3D4E"/>
    <w:rsid w:val="00EE4539"/>
    <w:rsid w:val="00EE46FB"/>
    <w:rsid w:val="00EF1B7A"/>
    <w:rsid w:val="00EF364D"/>
    <w:rsid w:val="00EF3CB3"/>
    <w:rsid w:val="00EF5C56"/>
    <w:rsid w:val="00EF5CC7"/>
    <w:rsid w:val="00EF62F8"/>
    <w:rsid w:val="00F011BD"/>
    <w:rsid w:val="00F016BA"/>
    <w:rsid w:val="00F01955"/>
    <w:rsid w:val="00F01B31"/>
    <w:rsid w:val="00F02FDD"/>
    <w:rsid w:val="00F03C78"/>
    <w:rsid w:val="00F057DB"/>
    <w:rsid w:val="00F12CC0"/>
    <w:rsid w:val="00F14EB6"/>
    <w:rsid w:val="00F16A95"/>
    <w:rsid w:val="00F177C0"/>
    <w:rsid w:val="00F17C0D"/>
    <w:rsid w:val="00F20F31"/>
    <w:rsid w:val="00F2230B"/>
    <w:rsid w:val="00F233E1"/>
    <w:rsid w:val="00F23F35"/>
    <w:rsid w:val="00F2612E"/>
    <w:rsid w:val="00F26F4C"/>
    <w:rsid w:val="00F30A85"/>
    <w:rsid w:val="00F32597"/>
    <w:rsid w:val="00F32EC8"/>
    <w:rsid w:val="00F34120"/>
    <w:rsid w:val="00F34C98"/>
    <w:rsid w:val="00F364E9"/>
    <w:rsid w:val="00F36C09"/>
    <w:rsid w:val="00F36CC3"/>
    <w:rsid w:val="00F378E3"/>
    <w:rsid w:val="00F40A84"/>
    <w:rsid w:val="00F424B7"/>
    <w:rsid w:val="00F4502B"/>
    <w:rsid w:val="00F4519D"/>
    <w:rsid w:val="00F46140"/>
    <w:rsid w:val="00F46965"/>
    <w:rsid w:val="00F5080F"/>
    <w:rsid w:val="00F50B89"/>
    <w:rsid w:val="00F50FC7"/>
    <w:rsid w:val="00F52C6D"/>
    <w:rsid w:val="00F530F9"/>
    <w:rsid w:val="00F53A3B"/>
    <w:rsid w:val="00F53E16"/>
    <w:rsid w:val="00F54856"/>
    <w:rsid w:val="00F54920"/>
    <w:rsid w:val="00F56F0F"/>
    <w:rsid w:val="00F57275"/>
    <w:rsid w:val="00F5748D"/>
    <w:rsid w:val="00F600C9"/>
    <w:rsid w:val="00F619D6"/>
    <w:rsid w:val="00F61BBC"/>
    <w:rsid w:val="00F6319C"/>
    <w:rsid w:val="00F6436A"/>
    <w:rsid w:val="00F6438A"/>
    <w:rsid w:val="00F70304"/>
    <w:rsid w:val="00F72234"/>
    <w:rsid w:val="00F72CE6"/>
    <w:rsid w:val="00F73401"/>
    <w:rsid w:val="00F737CE"/>
    <w:rsid w:val="00F739EA"/>
    <w:rsid w:val="00F73D5C"/>
    <w:rsid w:val="00F73DF1"/>
    <w:rsid w:val="00F74BBE"/>
    <w:rsid w:val="00F755D0"/>
    <w:rsid w:val="00F77058"/>
    <w:rsid w:val="00F775B3"/>
    <w:rsid w:val="00F8125E"/>
    <w:rsid w:val="00F812F7"/>
    <w:rsid w:val="00F86F78"/>
    <w:rsid w:val="00F875BA"/>
    <w:rsid w:val="00F8797F"/>
    <w:rsid w:val="00F9019F"/>
    <w:rsid w:val="00F9247A"/>
    <w:rsid w:val="00F9342C"/>
    <w:rsid w:val="00F94878"/>
    <w:rsid w:val="00F94F3B"/>
    <w:rsid w:val="00F95FC8"/>
    <w:rsid w:val="00F96EF6"/>
    <w:rsid w:val="00FA0146"/>
    <w:rsid w:val="00FA0D0F"/>
    <w:rsid w:val="00FA2D20"/>
    <w:rsid w:val="00FA4CD5"/>
    <w:rsid w:val="00FA57CF"/>
    <w:rsid w:val="00FA7A93"/>
    <w:rsid w:val="00FB1010"/>
    <w:rsid w:val="00FB1547"/>
    <w:rsid w:val="00FB1910"/>
    <w:rsid w:val="00FB1A7D"/>
    <w:rsid w:val="00FB1D4B"/>
    <w:rsid w:val="00FB3BED"/>
    <w:rsid w:val="00FB3F16"/>
    <w:rsid w:val="00FB4723"/>
    <w:rsid w:val="00FB5C6B"/>
    <w:rsid w:val="00FB6E0E"/>
    <w:rsid w:val="00FC05C7"/>
    <w:rsid w:val="00FC06C5"/>
    <w:rsid w:val="00FC07F4"/>
    <w:rsid w:val="00FC095C"/>
    <w:rsid w:val="00FC0964"/>
    <w:rsid w:val="00FC23D9"/>
    <w:rsid w:val="00FC2997"/>
    <w:rsid w:val="00FC3543"/>
    <w:rsid w:val="00FC3802"/>
    <w:rsid w:val="00FC4B1B"/>
    <w:rsid w:val="00FD06AC"/>
    <w:rsid w:val="00FD16BF"/>
    <w:rsid w:val="00FD3BA0"/>
    <w:rsid w:val="00FD5A63"/>
    <w:rsid w:val="00FE06CD"/>
    <w:rsid w:val="00FE0968"/>
    <w:rsid w:val="00FE1848"/>
    <w:rsid w:val="00FE4810"/>
    <w:rsid w:val="00FE5D7B"/>
    <w:rsid w:val="00FE6B37"/>
    <w:rsid w:val="00FE6F5F"/>
    <w:rsid w:val="00FE7334"/>
    <w:rsid w:val="00FE75AC"/>
    <w:rsid w:val="00FE7EF5"/>
    <w:rsid w:val="00FF0520"/>
    <w:rsid w:val="00FF16F5"/>
    <w:rsid w:val="00FF1FEF"/>
    <w:rsid w:val="00FF227C"/>
    <w:rsid w:val="00FF39BB"/>
    <w:rsid w:val="00FF4355"/>
    <w:rsid w:val="00FF4E18"/>
    <w:rsid w:val="00FF52E7"/>
    <w:rsid w:val="00FF571F"/>
    <w:rsid w:val="00FF574E"/>
    <w:rsid w:val="00FF641F"/>
    <w:rsid w:val="00FF677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B5CCA"/>
    <w:rPr>
      <w:color w:val="0000FF" w:themeColor="hyperlink"/>
      <w:u w:val="single"/>
    </w:rPr>
  </w:style>
  <w:style w:type="character" w:styleId="Mencinsinresolver">
    <w:name w:val="Unresolved Mention"/>
    <w:basedOn w:val="Fuentedeprrafopredeter"/>
    <w:uiPriority w:val="99"/>
    <w:semiHidden/>
    <w:unhideWhenUsed/>
    <w:rsid w:val="003B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2215">
      <w:bodyDiv w:val="1"/>
      <w:marLeft w:val="0"/>
      <w:marRight w:val="0"/>
      <w:marTop w:val="0"/>
      <w:marBottom w:val="0"/>
      <w:divBdr>
        <w:top w:val="none" w:sz="0" w:space="0" w:color="auto"/>
        <w:left w:val="none" w:sz="0" w:space="0" w:color="auto"/>
        <w:bottom w:val="none" w:sz="0" w:space="0" w:color="auto"/>
        <w:right w:val="none" w:sz="0" w:space="0" w:color="auto"/>
      </w:divBdr>
    </w:div>
    <w:div w:id="12222018">
      <w:bodyDiv w:val="1"/>
      <w:marLeft w:val="0"/>
      <w:marRight w:val="0"/>
      <w:marTop w:val="0"/>
      <w:marBottom w:val="0"/>
      <w:divBdr>
        <w:top w:val="none" w:sz="0" w:space="0" w:color="auto"/>
        <w:left w:val="none" w:sz="0" w:space="0" w:color="auto"/>
        <w:bottom w:val="none" w:sz="0" w:space="0" w:color="auto"/>
        <w:right w:val="none" w:sz="0" w:space="0" w:color="auto"/>
      </w:divBdr>
    </w:div>
    <w:div w:id="26805196">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2389673">
      <w:bodyDiv w:val="1"/>
      <w:marLeft w:val="0"/>
      <w:marRight w:val="0"/>
      <w:marTop w:val="0"/>
      <w:marBottom w:val="0"/>
      <w:divBdr>
        <w:top w:val="none" w:sz="0" w:space="0" w:color="auto"/>
        <w:left w:val="none" w:sz="0" w:space="0" w:color="auto"/>
        <w:bottom w:val="none" w:sz="0" w:space="0" w:color="auto"/>
        <w:right w:val="none" w:sz="0" w:space="0" w:color="auto"/>
      </w:divBdr>
    </w:div>
    <w:div w:id="69625191">
      <w:bodyDiv w:val="1"/>
      <w:marLeft w:val="0"/>
      <w:marRight w:val="0"/>
      <w:marTop w:val="0"/>
      <w:marBottom w:val="0"/>
      <w:divBdr>
        <w:top w:val="none" w:sz="0" w:space="0" w:color="auto"/>
        <w:left w:val="none" w:sz="0" w:space="0" w:color="auto"/>
        <w:bottom w:val="none" w:sz="0" w:space="0" w:color="auto"/>
        <w:right w:val="none" w:sz="0" w:space="0" w:color="auto"/>
      </w:divBdr>
    </w:div>
    <w:div w:id="88702495">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17811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38500483">
      <w:bodyDiv w:val="1"/>
      <w:marLeft w:val="0"/>
      <w:marRight w:val="0"/>
      <w:marTop w:val="0"/>
      <w:marBottom w:val="0"/>
      <w:divBdr>
        <w:top w:val="none" w:sz="0" w:space="0" w:color="auto"/>
        <w:left w:val="none" w:sz="0" w:space="0" w:color="auto"/>
        <w:bottom w:val="none" w:sz="0" w:space="0" w:color="auto"/>
        <w:right w:val="none" w:sz="0" w:space="0" w:color="auto"/>
      </w:divBdr>
    </w:div>
    <w:div w:id="141778521">
      <w:bodyDiv w:val="1"/>
      <w:marLeft w:val="0"/>
      <w:marRight w:val="0"/>
      <w:marTop w:val="0"/>
      <w:marBottom w:val="0"/>
      <w:divBdr>
        <w:top w:val="none" w:sz="0" w:space="0" w:color="auto"/>
        <w:left w:val="none" w:sz="0" w:space="0" w:color="auto"/>
        <w:bottom w:val="none" w:sz="0" w:space="0" w:color="auto"/>
        <w:right w:val="none" w:sz="0" w:space="0" w:color="auto"/>
      </w:divBdr>
    </w:div>
    <w:div w:id="142158437">
      <w:bodyDiv w:val="1"/>
      <w:marLeft w:val="0"/>
      <w:marRight w:val="0"/>
      <w:marTop w:val="0"/>
      <w:marBottom w:val="0"/>
      <w:divBdr>
        <w:top w:val="none" w:sz="0" w:space="0" w:color="auto"/>
        <w:left w:val="none" w:sz="0" w:space="0" w:color="auto"/>
        <w:bottom w:val="none" w:sz="0" w:space="0" w:color="auto"/>
        <w:right w:val="none" w:sz="0" w:space="0" w:color="auto"/>
      </w:divBdr>
    </w:div>
    <w:div w:id="143357756">
      <w:bodyDiv w:val="1"/>
      <w:marLeft w:val="0"/>
      <w:marRight w:val="0"/>
      <w:marTop w:val="0"/>
      <w:marBottom w:val="0"/>
      <w:divBdr>
        <w:top w:val="none" w:sz="0" w:space="0" w:color="auto"/>
        <w:left w:val="none" w:sz="0" w:space="0" w:color="auto"/>
        <w:bottom w:val="none" w:sz="0" w:space="0" w:color="auto"/>
        <w:right w:val="none" w:sz="0" w:space="0" w:color="auto"/>
      </w:divBdr>
    </w:div>
    <w:div w:id="143670140">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49754338">
      <w:bodyDiv w:val="1"/>
      <w:marLeft w:val="0"/>
      <w:marRight w:val="0"/>
      <w:marTop w:val="0"/>
      <w:marBottom w:val="0"/>
      <w:divBdr>
        <w:top w:val="none" w:sz="0" w:space="0" w:color="auto"/>
        <w:left w:val="none" w:sz="0" w:space="0" w:color="auto"/>
        <w:bottom w:val="none" w:sz="0" w:space="0" w:color="auto"/>
        <w:right w:val="none" w:sz="0" w:space="0" w:color="auto"/>
      </w:divBdr>
    </w:div>
    <w:div w:id="164248492">
      <w:bodyDiv w:val="1"/>
      <w:marLeft w:val="0"/>
      <w:marRight w:val="0"/>
      <w:marTop w:val="0"/>
      <w:marBottom w:val="0"/>
      <w:divBdr>
        <w:top w:val="none" w:sz="0" w:space="0" w:color="auto"/>
        <w:left w:val="none" w:sz="0" w:space="0" w:color="auto"/>
        <w:bottom w:val="none" w:sz="0" w:space="0" w:color="auto"/>
        <w:right w:val="none" w:sz="0" w:space="0" w:color="auto"/>
      </w:divBdr>
    </w:div>
    <w:div w:id="166870520">
      <w:bodyDiv w:val="1"/>
      <w:marLeft w:val="0"/>
      <w:marRight w:val="0"/>
      <w:marTop w:val="0"/>
      <w:marBottom w:val="0"/>
      <w:divBdr>
        <w:top w:val="none" w:sz="0" w:space="0" w:color="auto"/>
        <w:left w:val="none" w:sz="0" w:space="0" w:color="auto"/>
        <w:bottom w:val="none" w:sz="0" w:space="0" w:color="auto"/>
        <w:right w:val="none" w:sz="0" w:space="0" w:color="auto"/>
      </w:divBdr>
    </w:div>
    <w:div w:id="171069151">
      <w:bodyDiv w:val="1"/>
      <w:marLeft w:val="0"/>
      <w:marRight w:val="0"/>
      <w:marTop w:val="0"/>
      <w:marBottom w:val="0"/>
      <w:divBdr>
        <w:top w:val="none" w:sz="0" w:space="0" w:color="auto"/>
        <w:left w:val="none" w:sz="0" w:space="0" w:color="auto"/>
        <w:bottom w:val="none" w:sz="0" w:space="0" w:color="auto"/>
        <w:right w:val="none" w:sz="0" w:space="0" w:color="auto"/>
      </w:divBdr>
    </w:div>
    <w:div w:id="171990505">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5891700">
      <w:bodyDiv w:val="1"/>
      <w:marLeft w:val="0"/>
      <w:marRight w:val="0"/>
      <w:marTop w:val="0"/>
      <w:marBottom w:val="0"/>
      <w:divBdr>
        <w:top w:val="none" w:sz="0" w:space="0" w:color="auto"/>
        <w:left w:val="none" w:sz="0" w:space="0" w:color="auto"/>
        <w:bottom w:val="none" w:sz="0" w:space="0" w:color="auto"/>
        <w:right w:val="none" w:sz="0" w:space="0" w:color="auto"/>
      </w:divBdr>
    </w:div>
    <w:div w:id="197814404">
      <w:bodyDiv w:val="1"/>
      <w:marLeft w:val="0"/>
      <w:marRight w:val="0"/>
      <w:marTop w:val="0"/>
      <w:marBottom w:val="0"/>
      <w:divBdr>
        <w:top w:val="none" w:sz="0" w:space="0" w:color="auto"/>
        <w:left w:val="none" w:sz="0" w:space="0" w:color="auto"/>
        <w:bottom w:val="none" w:sz="0" w:space="0" w:color="auto"/>
        <w:right w:val="none" w:sz="0" w:space="0" w:color="auto"/>
      </w:divBdr>
    </w:div>
    <w:div w:id="198008751">
      <w:bodyDiv w:val="1"/>
      <w:marLeft w:val="0"/>
      <w:marRight w:val="0"/>
      <w:marTop w:val="0"/>
      <w:marBottom w:val="0"/>
      <w:divBdr>
        <w:top w:val="none" w:sz="0" w:space="0" w:color="auto"/>
        <w:left w:val="none" w:sz="0" w:space="0" w:color="auto"/>
        <w:bottom w:val="none" w:sz="0" w:space="0" w:color="auto"/>
        <w:right w:val="none" w:sz="0" w:space="0" w:color="auto"/>
      </w:divBdr>
    </w:div>
    <w:div w:id="205995969">
      <w:bodyDiv w:val="1"/>
      <w:marLeft w:val="0"/>
      <w:marRight w:val="0"/>
      <w:marTop w:val="0"/>
      <w:marBottom w:val="0"/>
      <w:divBdr>
        <w:top w:val="none" w:sz="0" w:space="0" w:color="auto"/>
        <w:left w:val="none" w:sz="0" w:space="0" w:color="auto"/>
        <w:bottom w:val="none" w:sz="0" w:space="0" w:color="auto"/>
        <w:right w:val="none" w:sz="0" w:space="0" w:color="auto"/>
      </w:divBdr>
    </w:div>
    <w:div w:id="222639386">
      <w:bodyDiv w:val="1"/>
      <w:marLeft w:val="0"/>
      <w:marRight w:val="0"/>
      <w:marTop w:val="0"/>
      <w:marBottom w:val="0"/>
      <w:divBdr>
        <w:top w:val="none" w:sz="0" w:space="0" w:color="auto"/>
        <w:left w:val="none" w:sz="0" w:space="0" w:color="auto"/>
        <w:bottom w:val="none" w:sz="0" w:space="0" w:color="auto"/>
        <w:right w:val="none" w:sz="0" w:space="0" w:color="auto"/>
      </w:divBdr>
    </w:div>
    <w:div w:id="223956600">
      <w:bodyDiv w:val="1"/>
      <w:marLeft w:val="0"/>
      <w:marRight w:val="0"/>
      <w:marTop w:val="0"/>
      <w:marBottom w:val="0"/>
      <w:divBdr>
        <w:top w:val="none" w:sz="0" w:space="0" w:color="auto"/>
        <w:left w:val="none" w:sz="0" w:space="0" w:color="auto"/>
        <w:bottom w:val="none" w:sz="0" w:space="0" w:color="auto"/>
        <w:right w:val="none" w:sz="0" w:space="0" w:color="auto"/>
      </w:divBdr>
    </w:div>
    <w:div w:id="226453080">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5917662">
      <w:bodyDiv w:val="1"/>
      <w:marLeft w:val="0"/>
      <w:marRight w:val="0"/>
      <w:marTop w:val="0"/>
      <w:marBottom w:val="0"/>
      <w:divBdr>
        <w:top w:val="none" w:sz="0" w:space="0" w:color="auto"/>
        <w:left w:val="none" w:sz="0" w:space="0" w:color="auto"/>
        <w:bottom w:val="none" w:sz="0" w:space="0" w:color="auto"/>
        <w:right w:val="none" w:sz="0" w:space="0" w:color="auto"/>
      </w:divBdr>
    </w:div>
    <w:div w:id="262569554">
      <w:bodyDiv w:val="1"/>
      <w:marLeft w:val="0"/>
      <w:marRight w:val="0"/>
      <w:marTop w:val="0"/>
      <w:marBottom w:val="0"/>
      <w:divBdr>
        <w:top w:val="none" w:sz="0" w:space="0" w:color="auto"/>
        <w:left w:val="none" w:sz="0" w:space="0" w:color="auto"/>
        <w:bottom w:val="none" w:sz="0" w:space="0" w:color="auto"/>
        <w:right w:val="none" w:sz="0" w:space="0" w:color="auto"/>
      </w:divBdr>
    </w:div>
    <w:div w:id="264120283">
      <w:bodyDiv w:val="1"/>
      <w:marLeft w:val="0"/>
      <w:marRight w:val="0"/>
      <w:marTop w:val="0"/>
      <w:marBottom w:val="0"/>
      <w:divBdr>
        <w:top w:val="none" w:sz="0" w:space="0" w:color="auto"/>
        <w:left w:val="none" w:sz="0" w:space="0" w:color="auto"/>
        <w:bottom w:val="none" w:sz="0" w:space="0" w:color="auto"/>
        <w:right w:val="none" w:sz="0" w:space="0" w:color="auto"/>
      </w:divBdr>
    </w:div>
    <w:div w:id="288705726">
      <w:bodyDiv w:val="1"/>
      <w:marLeft w:val="0"/>
      <w:marRight w:val="0"/>
      <w:marTop w:val="0"/>
      <w:marBottom w:val="0"/>
      <w:divBdr>
        <w:top w:val="none" w:sz="0" w:space="0" w:color="auto"/>
        <w:left w:val="none" w:sz="0" w:space="0" w:color="auto"/>
        <w:bottom w:val="none" w:sz="0" w:space="0" w:color="auto"/>
        <w:right w:val="none" w:sz="0" w:space="0" w:color="auto"/>
      </w:divBdr>
    </w:div>
    <w:div w:id="294263395">
      <w:bodyDiv w:val="1"/>
      <w:marLeft w:val="0"/>
      <w:marRight w:val="0"/>
      <w:marTop w:val="0"/>
      <w:marBottom w:val="0"/>
      <w:divBdr>
        <w:top w:val="none" w:sz="0" w:space="0" w:color="auto"/>
        <w:left w:val="none" w:sz="0" w:space="0" w:color="auto"/>
        <w:bottom w:val="none" w:sz="0" w:space="0" w:color="auto"/>
        <w:right w:val="none" w:sz="0" w:space="0" w:color="auto"/>
      </w:divBdr>
    </w:div>
    <w:div w:id="298150164">
      <w:bodyDiv w:val="1"/>
      <w:marLeft w:val="0"/>
      <w:marRight w:val="0"/>
      <w:marTop w:val="0"/>
      <w:marBottom w:val="0"/>
      <w:divBdr>
        <w:top w:val="none" w:sz="0" w:space="0" w:color="auto"/>
        <w:left w:val="none" w:sz="0" w:space="0" w:color="auto"/>
        <w:bottom w:val="none" w:sz="0" w:space="0" w:color="auto"/>
        <w:right w:val="none" w:sz="0" w:space="0" w:color="auto"/>
      </w:divBdr>
    </w:div>
    <w:div w:id="319622262">
      <w:bodyDiv w:val="1"/>
      <w:marLeft w:val="0"/>
      <w:marRight w:val="0"/>
      <w:marTop w:val="0"/>
      <w:marBottom w:val="0"/>
      <w:divBdr>
        <w:top w:val="none" w:sz="0" w:space="0" w:color="auto"/>
        <w:left w:val="none" w:sz="0" w:space="0" w:color="auto"/>
        <w:bottom w:val="none" w:sz="0" w:space="0" w:color="auto"/>
        <w:right w:val="none" w:sz="0" w:space="0" w:color="auto"/>
      </w:divBdr>
    </w:div>
    <w:div w:id="343170681">
      <w:bodyDiv w:val="1"/>
      <w:marLeft w:val="0"/>
      <w:marRight w:val="0"/>
      <w:marTop w:val="0"/>
      <w:marBottom w:val="0"/>
      <w:divBdr>
        <w:top w:val="none" w:sz="0" w:space="0" w:color="auto"/>
        <w:left w:val="none" w:sz="0" w:space="0" w:color="auto"/>
        <w:bottom w:val="none" w:sz="0" w:space="0" w:color="auto"/>
        <w:right w:val="none" w:sz="0" w:space="0" w:color="auto"/>
      </w:divBdr>
    </w:div>
    <w:div w:id="352000684">
      <w:bodyDiv w:val="1"/>
      <w:marLeft w:val="0"/>
      <w:marRight w:val="0"/>
      <w:marTop w:val="0"/>
      <w:marBottom w:val="0"/>
      <w:divBdr>
        <w:top w:val="none" w:sz="0" w:space="0" w:color="auto"/>
        <w:left w:val="none" w:sz="0" w:space="0" w:color="auto"/>
        <w:bottom w:val="none" w:sz="0" w:space="0" w:color="auto"/>
        <w:right w:val="none" w:sz="0" w:space="0" w:color="auto"/>
      </w:divBdr>
    </w:div>
    <w:div w:id="363596260">
      <w:bodyDiv w:val="1"/>
      <w:marLeft w:val="0"/>
      <w:marRight w:val="0"/>
      <w:marTop w:val="0"/>
      <w:marBottom w:val="0"/>
      <w:divBdr>
        <w:top w:val="none" w:sz="0" w:space="0" w:color="auto"/>
        <w:left w:val="none" w:sz="0" w:space="0" w:color="auto"/>
        <w:bottom w:val="none" w:sz="0" w:space="0" w:color="auto"/>
        <w:right w:val="none" w:sz="0" w:space="0" w:color="auto"/>
      </w:divBdr>
    </w:div>
    <w:div w:id="365105064">
      <w:bodyDiv w:val="1"/>
      <w:marLeft w:val="0"/>
      <w:marRight w:val="0"/>
      <w:marTop w:val="0"/>
      <w:marBottom w:val="0"/>
      <w:divBdr>
        <w:top w:val="none" w:sz="0" w:space="0" w:color="auto"/>
        <w:left w:val="none" w:sz="0" w:space="0" w:color="auto"/>
        <w:bottom w:val="none" w:sz="0" w:space="0" w:color="auto"/>
        <w:right w:val="none" w:sz="0" w:space="0" w:color="auto"/>
      </w:divBdr>
    </w:div>
    <w:div w:id="38541726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7554833">
      <w:bodyDiv w:val="1"/>
      <w:marLeft w:val="0"/>
      <w:marRight w:val="0"/>
      <w:marTop w:val="0"/>
      <w:marBottom w:val="0"/>
      <w:divBdr>
        <w:top w:val="none" w:sz="0" w:space="0" w:color="auto"/>
        <w:left w:val="none" w:sz="0" w:space="0" w:color="auto"/>
        <w:bottom w:val="none" w:sz="0" w:space="0" w:color="auto"/>
        <w:right w:val="none" w:sz="0" w:space="0" w:color="auto"/>
      </w:divBdr>
    </w:div>
    <w:div w:id="423378191">
      <w:bodyDiv w:val="1"/>
      <w:marLeft w:val="0"/>
      <w:marRight w:val="0"/>
      <w:marTop w:val="0"/>
      <w:marBottom w:val="0"/>
      <w:divBdr>
        <w:top w:val="none" w:sz="0" w:space="0" w:color="auto"/>
        <w:left w:val="none" w:sz="0" w:space="0" w:color="auto"/>
        <w:bottom w:val="none" w:sz="0" w:space="0" w:color="auto"/>
        <w:right w:val="none" w:sz="0" w:space="0" w:color="auto"/>
      </w:divBdr>
    </w:div>
    <w:div w:id="437723792">
      <w:bodyDiv w:val="1"/>
      <w:marLeft w:val="0"/>
      <w:marRight w:val="0"/>
      <w:marTop w:val="0"/>
      <w:marBottom w:val="0"/>
      <w:divBdr>
        <w:top w:val="none" w:sz="0" w:space="0" w:color="auto"/>
        <w:left w:val="none" w:sz="0" w:space="0" w:color="auto"/>
        <w:bottom w:val="none" w:sz="0" w:space="0" w:color="auto"/>
        <w:right w:val="none" w:sz="0" w:space="0" w:color="auto"/>
      </w:divBdr>
    </w:div>
    <w:div w:id="452136983">
      <w:bodyDiv w:val="1"/>
      <w:marLeft w:val="0"/>
      <w:marRight w:val="0"/>
      <w:marTop w:val="0"/>
      <w:marBottom w:val="0"/>
      <w:divBdr>
        <w:top w:val="none" w:sz="0" w:space="0" w:color="auto"/>
        <w:left w:val="none" w:sz="0" w:space="0" w:color="auto"/>
        <w:bottom w:val="none" w:sz="0" w:space="0" w:color="auto"/>
        <w:right w:val="none" w:sz="0" w:space="0" w:color="auto"/>
      </w:divBdr>
    </w:div>
    <w:div w:id="460729936">
      <w:bodyDiv w:val="1"/>
      <w:marLeft w:val="0"/>
      <w:marRight w:val="0"/>
      <w:marTop w:val="0"/>
      <w:marBottom w:val="0"/>
      <w:divBdr>
        <w:top w:val="none" w:sz="0" w:space="0" w:color="auto"/>
        <w:left w:val="none" w:sz="0" w:space="0" w:color="auto"/>
        <w:bottom w:val="none" w:sz="0" w:space="0" w:color="auto"/>
        <w:right w:val="none" w:sz="0" w:space="0" w:color="auto"/>
      </w:divBdr>
    </w:div>
    <w:div w:id="462120355">
      <w:bodyDiv w:val="1"/>
      <w:marLeft w:val="0"/>
      <w:marRight w:val="0"/>
      <w:marTop w:val="0"/>
      <w:marBottom w:val="0"/>
      <w:divBdr>
        <w:top w:val="none" w:sz="0" w:space="0" w:color="auto"/>
        <w:left w:val="none" w:sz="0" w:space="0" w:color="auto"/>
        <w:bottom w:val="none" w:sz="0" w:space="0" w:color="auto"/>
        <w:right w:val="none" w:sz="0" w:space="0" w:color="auto"/>
      </w:divBdr>
    </w:div>
    <w:div w:id="463306737">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5147233">
      <w:bodyDiv w:val="1"/>
      <w:marLeft w:val="0"/>
      <w:marRight w:val="0"/>
      <w:marTop w:val="0"/>
      <w:marBottom w:val="0"/>
      <w:divBdr>
        <w:top w:val="none" w:sz="0" w:space="0" w:color="auto"/>
        <w:left w:val="none" w:sz="0" w:space="0" w:color="auto"/>
        <w:bottom w:val="none" w:sz="0" w:space="0" w:color="auto"/>
        <w:right w:val="none" w:sz="0" w:space="0" w:color="auto"/>
      </w:divBdr>
    </w:div>
    <w:div w:id="476146962">
      <w:bodyDiv w:val="1"/>
      <w:marLeft w:val="0"/>
      <w:marRight w:val="0"/>
      <w:marTop w:val="0"/>
      <w:marBottom w:val="0"/>
      <w:divBdr>
        <w:top w:val="none" w:sz="0" w:space="0" w:color="auto"/>
        <w:left w:val="none" w:sz="0" w:space="0" w:color="auto"/>
        <w:bottom w:val="none" w:sz="0" w:space="0" w:color="auto"/>
        <w:right w:val="none" w:sz="0" w:space="0" w:color="auto"/>
      </w:divBdr>
    </w:div>
    <w:div w:id="490025373">
      <w:bodyDiv w:val="1"/>
      <w:marLeft w:val="0"/>
      <w:marRight w:val="0"/>
      <w:marTop w:val="0"/>
      <w:marBottom w:val="0"/>
      <w:divBdr>
        <w:top w:val="none" w:sz="0" w:space="0" w:color="auto"/>
        <w:left w:val="none" w:sz="0" w:space="0" w:color="auto"/>
        <w:bottom w:val="none" w:sz="0" w:space="0" w:color="auto"/>
        <w:right w:val="none" w:sz="0" w:space="0" w:color="auto"/>
      </w:divBdr>
    </w:div>
    <w:div w:id="492570906">
      <w:bodyDiv w:val="1"/>
      <w:marLeft w:val="0"/>
      <w:marRight w:val="0"/>
      <w:marTop w:val="0"/>
      <w:marBottom w:val="0"/>
      <w:divBdr>
        <w:top w:val="none" w:sz="0" w:space="0" w:color="auto"/>
        <w:left w:val="none" w:sz="0" w:space="0" w:color="auto"/>
        <w:bottom w:val="none" w:sz="0" w:space="0" w:color="auto"/>
        <w:right w:val="none" w:sz="0" w:space="0" w:color="auto"/>
      </w:divBdr>
    </w:div>
    <w:div w:id="495196055">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2820469">
      <w:bodyDiv w:val="1"/>
      <w:marLeft w:val="0"/>
      <w:marRight w:val="0"/>
      <w:marTop w:val="0"/>
      <w:marBottom w:val="0"/>
      <w:divBdr>
        <w:top w:val="none" w:sz="0" w:space="0" w:color="auto"/>
        <w:left w:val="none" w:sz="0" w:space="0" w:color="auto"/>
        <w:bottom w:val="none" w:sz="0" w:space="0" w:color="auto"/>
        <w:right w:val="none" w:sz="0" w:space="0" w:color="auto"/>
      </w:divBdr>
    </w:div>
    <w:div w:id="502820978">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5460667">
      <w:bodyDiv w:val="1"/>
      <w:marLeft w:val="0"/>
      <w:marRight w:val="0"/>
      <w:marTop w:val="0"/>
      <w:marBottom w:val="0"/>
      <w:divBdr>
        <w:top w:val="none" w:sz="0" w:space="0" w:color="auto"/>
        <w:left w:val="none" w:sz="0" w:space="0" w:color="auto"/>
        <w:bottom w:val="none" w:sz="0" w:space="0" w:color="auto"/>
        <w:right w:val="none" w:sz="0" w:space="0" w:color="auto"/>
      </w:divBdr>
    </w:div>
    <w:div w:id="519127181">
      <w:bodyDiv w:val="1"/>
      <w:marLeft w:val="0"/>
      <w:marRight w:val="0"/>
      <w:marTop w:val="0"/>
      <w:marBottom w:val="0"/>
      <w:divBdr>
        <w:top w:val="none" w:sz="0" w:space="0" w:color="auto"/>
        <w:left w:val="none" w:sz="0" w:space="0" w:color="auto"/>
        <w:bottom w:val="none" w:sz="0" w:space="0" w:color="auto"/>
        <w:right w:val="none" w:sz="0" w:space="0" w:color="auto"/>
      </w:divBdr>
    </w:div>
    <w:div w:id="519320328">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2381149">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3761296">
      <w:bodyDiv w:val="1"/>
      <w:marLeft w:val="0"/>
      <w:marRight w:val="0"/>
      <w:marTop w:val="0"/>
      <w:marBottom w:val="0"/>
      <w:divBdr>
        <w:top w:val="none" w:sz="0" w:space="0" w:color="auto"/>
        <w:left w:val="none" w:sz="0" w:space="0" w:color="auto"/>
        <w:bottom w:val="none" w:sz="0" w:space="0" w:color="auto"/>
        <w:right w:val="none" w:sz="0" w:space="0" w:color="auto"/>
      </w:divBdr>
    </w:div>
    <w:div w:id="545608115">
      <w:bodyDiv w:val="1"/>
      <w:marLeft w:val="0"/>
      <w:marRight w:val="0"/>
      <w:marTop w:val="0"/>
      <w:marBottom w:val="0"/>
      <w:divBdr>
        <w:top w:val="none" w:sz="0" w:space="0" w:color="auto"/>
        <w:left w:val="none" w:sz="0" w:space="0" w:color="auto"/>
        <w:bottom w:val="none" w:sz="0" w:space="0" w:color="auto"/>
        <w:right w:val="none" w:sz="0" w:space="0" w:color="auto"/>
      </w:divBdr>
    </w:div>
    <w:div w:id="549650490">
      <w:bodyDiv w:val="1"/>
      <w:marLeft w:val="0"/>
      <w:marRight w:val="0"/>
      <w:marTop w:val="0"/>
      <w:marBottom w:val="0"/>
      <w:divBdr>
        <w:top w:val="none" w:sz="0" w:space="0" w:color="auto"/>
        <w:left w:val="none" w:sz="0" w:space="0" w:color="auto"/>
        <w:bottom w:val="none" w:sz="0" w:space="0" w:color="auto"/>
        <w:right w:val="none" w:sz="0" w:space="0" w:color="auto"/>
      </w:divBdr>
    </w:div>
    <w:div w:id="551574817">
      <w:bodyDiv w:val="1"/>
      <w:marLeft w:val="0"/>
      <w:marRight w:val="0"/>
      <w:marTop w:val="0"/>
      <w:marBottom w:val="0"/>
      <w:divBdr>
        <w:top w:val="none" w:sz="0" w:space="0" w:color="auto"/>
        <w:left w:val="none" w:sz="0" w:space="0" w:color="auto"/>
        <w:bottom w:val="none" w:sz="0" w:space="0" w:color="auto"/>
        <w:right w:val="none" w:sz="0" w:space="0" w:color="auto"/>
      </w:divBdr>
    </w:div>
    <w:div w:id="554197961">
      <w:bodyDiv w:val="1"/>
      <w:marLeft w:val="0"/>
      <w:marRight w:val="0"/>
      <w:marTop w:val="0"/>
      <w:marBottom w:val="0"/>
      <w:divBdr>
        <w:top w:val="none" w:sz="0" w:space="0" w:color="auto"/>
        <w:left w:val="none" w:sz="0" w:space="0" w:color="auto"/>
        <w:bottom w:val="none" w:sz="0" w:space="0" w:color="auto"/>
        <w:right w:val="none" w:sz="0" w:space="0" w:color="auto"/>
      </w:divBdr>
    </w:div>
    <w:div w:id="56036391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0919072">
      <w:bodyDiv w:val="1"/>
      <w:marLeft w:val="0"/>
      <w:marRight w:val="0"/>
      <w:marTop w:val="0"/>
      <w:marBottom w:val="0"/>
      <w:divBdr>
        <w:top w:val="none" w:sz="0" w:space="0" w:color="auto"/>
        <w:left w:val="none" w:sz="0" w:space="0" w:color="auto"/>
        <w:bottom w:val="none" w:sz="0" w:space="0" w:color="auto"/>
        <w:right w:val="none" w:sz="0" w:space="0" w:color="auto"/>
      </w:divBdr>
    </w:div>
    <w:div w:id="594557975">
      <w:bodyDiv w:val="1"/>
      <w:marLeft w:val="0"/>
      <w:marRight w:val="0"/>
      <w:marTop w:val="0"/>
      <w:marBottom w:val="0"/>
      <w:divBdr>
        <w:top w:val="none" w:sz="0" w:space="0" w:color="auto"/>
        <w:left w:val="none" w:sz="0" w:space="0" w:color="auto"/>
        <w:bottom w:val="none" w:sz="0" w:space="0" w:color="auto"/>
        <w:right w:val="none" w:sz="0" w:space="0" w:color="auto"/>
      </w:divBdr>
    </w:div>
    <w:div w:id="599728594">
      <w:bodyDiv w:val="1"/>
      <w:marLeft w:val="0"/>
      <w:marRight w:val="0"/>
      <w:marTop w:val="0"/>
      <w:marBottom w:val="0"/>
      <w:divBdr>
        <w:top w:val="none" w:sz="0" w:space="0" w:color="auto"/>
        <w:left w:val="none" w:sz="0" w:space="0" w:color="auto"/>
        <w:bottom w:val="none" w:sz="0" w:space="0" w:color="auto"/>
        <w:right w:val="none" w:sz="0" w:space="0" w:color="auto"/>
      </w:divBdr>
    </w:div>
    <w:div w:id="600995077">
      <w:bodyDiv w:val="1"/>
      <w:marLeft w:val="0"/>
      <w:marRight w:val="0"/>
      <w:marTop w:val="0"/>
      <w:marBottom w:val="0"/>
      <w:divBdr>
        <w:top w:val="none" w:sz="0" w:space="0" w:color="auto"/>
        <w:left w:val="none" w:sz="0" w:space="0" w:color="auto"/>
        <w:bottom w:val="none" w:sz="0" w:space="0" w:color="auto"/>
        <w:right w:val="none" w:sz="0" w:space="0" w:color="auto"/>
      </w:divBdr>
    </w:div>
    <w:div w:id="606079779">
      <w:bodyDiv w:val="1"/>
      <w:marLeft w:val="0"/>
      <w:marRight w:val="0"/>
      <w:marTop w:val="0"/>
      <w:marBottom w:val="0"/>
      <w:divBdr>
        <w:top w:val="none" w:sz="0" w:space="0" w:color="auto"/>
        <w:left w:val="none" w:sz="0" w:space="0" w:color="auto"/>
        <w:bottom w:val="none" w:sz="0" w:space="0" w:color="auto"/>
        <w:right w:val="none" w:sz="0" w:space="0" w:color="auto"/>
      </w:divBdr>
    </w:div>
    <w:div w:id="606425165">
      <w:bodyDiv w:val="1"/>
      <w:marLeft w:val="0"/>
      <w:marRight w:val="0"/>
      <w:marTop w:val="0"/>
      <w:marBottom w:val="0"/>
      <w:divBdr>
        <w:top w:val="none" w:sz="0" w:space="0" w:color="auto"/>
        <w:left w:val="none" w:sz="0" w:space="0" w:color="auto"/>
        <w:bottom w:val="none" w:sz="0" w:space="0" w:color="auto"/>
        <w:right w:val="none" w:sz="0" w:space="0" w:color="auto"/>
      </w:divBdr>
    </w:div>
    <w:div w:id="608974607">
      <w:bodyDiv w:val="1"/>
      <w:marLeft w:val="0"/>
      <w:marRight w:val="0"/>
      <w:marTop w:val="0"/>
      <w:marBottom w:val="0"/>
      <w:divBdr>
        <w:top w:val="none" w:sz="0" w:space="0" w:color="auto"/>
        <w:left w:val="none" w:sz="0" w:space="0" w:color="auto"/>
        <w:bottom w:val="none" w:sz="0" w:space="0" w:color="auto"/>
        <w:right w:val="none" w:sz="0" w:space="0" w:color="auto"/>
      </w:divBdr>
    </w:div>
    <w:div w:id="612447057">
      <w:bodyDiv w:val="1"/>
      <w:marLeft w:val="0"/>
      <w:marRight w:val="0"/>
      <w:marTop w:val="0"/>
      <w:marBottom w:val="0"/>
      <w:divBdr>
        <w:top w:val="none" w:sz="0" w:space="0" w:color="auto"/>
        <w:left w:val="none" w:sz="0" w:space="0" w:color="auto"/>
        <w:bottom w:val="none" w:sz="0" w:space="0" w:color="auto"/>
        <w:right w:val="none" w:sz="0" w:space="0" w:color="auto"/>
      </w:divBdr>
    </w:div>
    <w:div w:id="614752518">
      <w:bodyDiv w:val="1"/>
      <w:marLeft w:val="0"/>
      <w:marRight w:val="0"/>
      <w:marTop w:val="0"/>
      <w:marBottom w:val="0"/>
      <w:divBdr>
        <w:top w:val="none" w:sz="0" w:space="0" w:color="auto"/>
        <w:left w:val="none" w:sz="0" w:space="0" w:color="auto"/>
        <w:bottom w:val="none" w:sz="0" w:space="0" w:color="auto"/>
        <w:right w:val="none" w:sz="0" w:space="0" w:color="auto"/>
      </w:divBdr>
    </w:div>
    <w:div w:id="621687538">
      <w:bodyDiv w:val="1"/>
      <w:marLeft w:val="0"/>
      <w:marRight w:val="0"/>
      <w:marTop w:val="0"/>
      <w:marBottom w:val="0"/>
      <w:divBdr>
        <w:top w:val="none" w:sz="0" w:space="0" w:color="auto"/>
        <w:left w:val="none" w:sz="0" w:space="0" w:color="auto"/>
        <w:bottom w:val="none" w:sz="0" w:space="0" w:color="auto"/>
        <w:right w:val="none" w:sz="0" w:space="0" w:color="auto"/>
      </w:divBdr>
    </w:div>
    <w:div w:id="625896124">
      <w:bodyDiv w:val="1"/>
      <w:marLeft w:val="0"/>
      <w:marRight w:val="0"/>
      <w:marTop w:val="0"/>
      <w:marBottom w:val="0"/>
      <w:divBdr>
        <w:top w:val="none" w:sz="0" w:space="0" w:color="auto"/>
        <w:left w:val="none" w:sz="0" w:space="0" w:color="auto"/>
        <w:bottom w:val="none" w:sz="0" w:space="0" w:color="auto"/>
        <w:right w:val="none" w:sz="0" w:space="0" w:color="auto"/>
      </w:divBdr>
    </w:div>
    <w:div w:id="62870697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3368624">
      <w:bodyDiv w:val="1"/>
      <w:marLeft w:val="0"/>
      <w:marRight w:val="0"/>
      <w:marTop w:val="0"/>
      <w:marBottom w:val="0"/>
      <w:divBdr>
        <w:top w:val="none" w:sz="0" w:space="0" w:color="auto"/>
        <w:left w:val="none" w:sz="0" w:space="0" w:color="auto"/>
        <w:bottom w:val="none" w:sz="0" w:space="0" w:color="auto"/>
        <w:right w:val="none" w:sz="0" w:space="0" w:color="auto"/>
      </w:divBdr>
    </w:div>
    <w:div w:id="634530028">
      <w:bodyDiv w:val="1"/>
      <w:marLeft w:val="0"/>
      <w:marRight w:val="0"/>
      <w:marTop w:val="0"/>
      <w:marBottom w:val="0"/>
      <w:divBdr>
        <w:top w:val="none" w:sz="0" w:space="0" w:color="auto"/>
        <w:left w:val="none" w:sz="0" w:space="0" w:color="auto"/>
        <w:bottom w:val="none" w:sz="0" w:space="0" w:color="auto"/>
        <w:right w:val="none" w:sz="0" w:space="0" w:color="auto"/>
      </w:divBdr>
    </w:div>
    <w:div w:id="660700152">
      <w:bodyDiv w:val="1"/>
      <w:marLeft w:val="0"/>
      <w:marRight w:val="0"/>
      <w:marTop w:val="0"/>
      <w:marBottom w:val="0"/>
      <w:divBdr>
        <w:top w:val="none" w:sz="0" w:space="0" w:color="auto"/>
        <w:left w:val="none" w:sz="0" w:space="0" w:color="auto"/>
        <w:bottom w:val="none" w:sz="0" w:space="0" w:color="auto"/>
        <w:right w:val="none" w:sz="0" w:space="0" w:color="auto"/>
      </w:divBdr>
    </w:div>
    <w:div w:id="730496906">
      <w:bodyDiv w:val="1"/>
      <w:marLeft w:val="0"/>
      <w:marRight w:val="0"/>
      <w:marTop w:val="0"/>
      <w:marBottom w:val="0"/>
      <w:divBdr>
        <w:top w:val="none" w:sz="0" w:space="0" w:color="auto"/>
        <w:left w:val="none" w:sz="0" w:space="0" w:color="auto"/>
        <w:bottom w:val="none" w:sz="0" w:space="0" w:color="auto"/>
        <w:right w:val="none" w:sz="0" w:space="0" w:color="auto"/>
      </w:divBdr>
    </w:div>
    <w:div w:id="731930989">
      <w:bodyDiv w:val="1"/>
      <w:marLeft w:val="0"/>
      <w:marRight w:val="0"/>
      <w:marTop w:val="0"/>
      <w:marBottom w:val="0"/>
      <w:divBdr>
        <w:top w:val="none" w:sz="0" w:space="0" w:color="auto"/>
        <w:left w:val="none" w:sz="0" w:space="0" w:color="auto"/>
        <w:bottom w:val="none" w:sz="0" w:space="0" w:color="auto"/>
        <w:right w:val="none" w:sz="0" w:space="0" w:color="auto"/>
      </w:divBdr>
    </w:div>
    <w:div w:id="736321658">
      <w:bodyDiv w:val="1"/>
      <w:marLeft w:val="0"/>
      <w:marRight w:val="0"/>
      <w:marTop w:val="0"/>
      <w:marBottom w:val="0"/>
      <w:divBdr>
        <w:top w:val="none" w:sz="0" w:space="0" w:color="auto"/>
        <w:left w:val="none" w:sz="0" w:space="0" w:color="auto"/>
        <w:bottom w:val="none" w:sz="0" w:space="0" w:color="auto"/>
        <w:right w:val="none" w:sz="0" w:space="0" w:color="auto"/>
      </w:divBdr>
    </w:div>
    <w:div w:id="743063495">
      <w:bodyDiv w:val="1"/>
      <w:marLeft w:val="0"/>
      <w:marRight w:val="0"/>
      <w:marTop w:val="0"/>
      <w:marBottom w:val="0"/>
      <w:divBdr>
        <w:top w:val="none" w:sz="0" w:space="0" w:color="auto"/>
        <w:left w:val="none" w:sz="0" w:space="0" w:color="auto"/>
        <w:bottom w:val="none" w:sz="0" w:space="0" w:color="auto"/>
        <w:right w:val="none" w:sz="0" w:space="0" w:color="auto"/>
      </w:divBdr>
    </w:div>
    <w:div w:id="747844300">
      <w:bodyDiv w:val="1"/>
      <w:marLeft w:val="0"/>
      <w:marRight w:val="0"/>
      <w:marTop w:val="0"/>
      <w:marBottom w:val="0"/>
      <w:divBdr>
        <w:top w:val="none" w:sz="0" w:space="0" w:color="auto"/>
        <w:left w:val="none" w:sz="0" w:space="0" w:color="auto"/>
        <w:bottom w:val="none" w:sz="0" w:space="0" w:color="auto"/>
        <w:right w:val="none" w:sz="0" w:space="0" w:color="auto"/>
      </w:divBdr>
    </w:div>
    <w:div w:id="757409055">
      <w:bodyDiv w:val="1"/>
      <w:marLeft w:val="0"/>
      <w:marRight w:val="0"/>
      <w:marTop w:val="0"/>
      <w:marBottom w:val="0"/>
      <w:divBdr>
        <w:top w:val="none" w:sz="0" w:space="0" w:color="auto"/>
        <w:left w:val="none" w:sz="0" w:space="0" w:color="auto"/>
        <w:bottom w:val="none" w:sz="0" w:space="0" w:color="auto"/>
        <w:right w:val="none" w:sz="0" w:space="0" w:color="auto"/>
      </w:divBdr>
    </w:div>
    <w:div w:id="758872063">
      <w:bodyDiv w:val="1"/>
      <w:marLeft w:val="0"/>
      <w:marRight w:val="0"/>
      <w:marTop w:val="0"/>
      <w:marBottom w:val="0"/>
      <w:divBdr>
        <w:top w:val="none" w:sz="0" w:space="0" w:color="auto"/>
        <w:left w:val="none" w:sz="0" w:space="0" w:color="auto"/>
        <w:bottom w:val="none" w:sz="0" w:space="0" w:color="auto"/>
        <w:right w:val="none" w:sz="0" w:space="0" w:color="auto"/>
      </w:divBdr>
    </w:div>
    <w:div w:id="759109236">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1754747">
      <w:bodyDiv w:val="1"/>
      <w:marLeft w:val="0"/>
      <w:marRight w:val="0"/>
      <w:marTop w:val="0"/>
      <w:marBottom w:val="0"/>
      <w:divBdr>
        <w:top w:val="none" w:sz="0" w:space="0" w:color="auto"/>
        <w:left w:val="none" w:sz="0" w:space="0" w:color="auto"/>
        <w:bottom w:val="none" w:sz="0" w:space="0" w:color="auto"/>
        <w:right w:val="none" w:sz="0" w:space="0" w:color="auto"/>
      </w:divBdr>
    </w:div>
    <w:div w:id="772825324">
      <w:bodyDiv w:val="1"/>
      <w:marLeft w:val="0"/>
      <w:marRight w:val="0"/>
      <w:marTop w:val="0"/>
      <w:marBottom w:val="0"/>
      <w:divBdr>
        <w:top w:val="none" w:sz="0" w:space="0" w:color="auto"/>
        <w:left w:val="none" w:sz="0" w:space="0" w:color="auto"/>
        <w:bottom w:val="none" w:sz="0" w:space="0" w:color="auto"/>
        <w:right w:val="none" w:sz="0" w:space="0" w:color="auto"/>
      </w:divBdr>
    </w:div>
    <w:div w:id="782843301">
      <w:bodyDiv w:val="1"/>
      <w:marLeft w:val="0"/>
      <w:marRight w:val="0"/>
      <w:marTop w:val="0"/>
      <w:marBottom w:val="0"/>
      <w:divBdr>
        <w:top w:val="none" w:sz="0" w:space="0" w:color="auto"/>
        <w:left w:val="none" w:sz="0" w:space="0" w:color="auto"/>
        <w:bottom w:val="none" w:sz="0" w:space="0" w:color="auto"/>
        <w:right w:val="none" w:sz="0" w:space="0" w:color="auto"/>
      </w:divBdr>
    </w:div>
    <w:div w:id="786463835">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88351531">
      <w:bodyDiv w:val="1"/>
      <w:marLeft w:val="0"/>
      <w:marRight w:val="0"/>
      <w:marTop w:val="0"/>
      <w:marBottom w:val="0"/>
      <w:divBdr>
        <w:top w:val="none" w:sz="0" w:space="0" w:color="auto"/>
        <w:left w:val="none" w:sz="0" w:space="0" w:color="auto"/>
        <w:bottom w:val="none" w:sz="0" w:space="0" w:color="auto"/>
        <w:right w:val="none" w:sz="0" w:space="0" w:color="auto"/>
      </w:divBdr>
    </w:div>
    <w:div w:id="790638115">
      <w:bodyDiv w:val="1"/>
      <w:marLeft w:val="0"/>
      <w:marRight w:val="0"/>
      <w:marTop w:val="0"/>
      <w:marBottom w:val="0"/>
      <w:divBdr>
        <w:top w:val="none" w:sz="0" w:space="0" w:color="auto"/>
        <w:left w:val="none" w:sz="0" w:space="0" w:color="auto"/>
        <w:bottom w:val="none" w:sz="0" w:space="0" w:color="auto"/>
        <w:right w:val="none" w:sz="0" w:space="0" w:color="auto"/>
      </w:divBdr>
    </w:div>
    <w:div w:id="80053940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785421">
      <w:bodyDiv w:val="1"/>
      <w:marLeft w:val="0"/>
      <w:marRight w:val="0"/>
      <w:marTop w:val="0"/>
      <w:marBottom w:val="0"/>
      <w:divBdr>
        <w:top w:val="none" w:sz="0" w:space="0" w:color="auto"/>
        <w:left w:val="none" w:sz="0" w:space="0" w:color="auto"/>
        <w:bottom w:val="none" w:sz="0" w:space="0" w:color="auto"/>
        <w:right w:val="none" w:sz="0" w:space="0" w:color="auto"/>
      </w:divBdr>
    </w:div>
    <w:div w:id="813059559">
      <w:bodyDiv w:val="1"/>
      <w:marLeft w:val="0"/>
      <w:marRight w:val="0"/>
      <w:marTop w:val="0"/>
      <w:marBottom w:val="0"/>
      <w:divBdr>
        <w:top w:val="none" w:sz="0" w:space="0" w:color="auto"/>
        <w:left w:val="none" w:sz="0" w:space="0" w:color="auto"/>
        <w:bottom w:val="none" w:sz="0" w:space="0" w:color="auto"/>
        <w:right w:val="none" w:sz="0" w:space="0" w:color="auto"/>
      </w:divBdr>
    </w:div>
    <w:div w:id="813527728">
      <w:bodyDiv w:val="1"/>
      <w:marLeft w:val="0"/>
      <w:marRight w:val="0"/>
      <w:marTop w:val="0"/>
      <w:marBottom w:val="0"/>
      <w:divBdr>
        <w:top w:val="none" w:sz="0" w:space="0" w:color="auto"/>
        <w:left w:val="none" w:sz="0" w:space="0" w:color="auto"/>
        <w:bottom w:val="none" w:sz="0" w:space="0" w:color="auto"/>
        <w:right w:val="none" w:sz="0" w:space="0" w:color="auto"/>
      </w:divBdr>
    </w:div>
    <w:div w:id="821193586">
      <w:bodyDiv w:val="1"/>
      <w:marLeft w:val="0"/>
      <w:marRight w:val="0"/>
      <w:marTop w:val="0"/>
      <w:marBottom w:val="0"/>
      <w:divBdr>
        <w:top w:val="none" w:sz="0" w:space="0" w:color="auto"/>
        <w:left w:val="none" w:sz="0" w:space="0" w:color="auto"/>
        <w:bottom w:val="none" w:sz="0" w:space="0" w:color="auto"/>
        <w:right w:val="none" w:sz="0" w:space="0" w:color="auto"/>
      </w:divBdr>
    </w:div>
    <w:div w:id="842431542">
      <w:bodyDiv w:val="1"/>
      <w:marLeft w:val="0"/>
      <w:marRight w:val="0"/>
      <w:marTop w:val="0"/>
      <w:marBottom w:val="0"/>
      <w:divBdr>
        <w:top w:val="none" w:sz="0" w:space="0" w:color="auto"/>
        <w:left w:val="none" w:sz="0" w:space="0" w:color="auto"/>
        <w:bottom w:val="none" w:sz="0" w:space="0" w:color="auto"/>
        <w:right w:val="none" w:sz="0" w:space="0" w:color="auto"/>
      </w:divBdr>
    </w:div>
    <w:div w:id="842859245">
      <w:bodyDiv w:val="1"/>
      <w:marLeft w:val="0"/>
      <w:marRight w:val="0"/>
      <w:marTop w:val="0"/>
      <w:marBottom w:val="0"/>
      <w:divBdr>
        <w:top w:val="none" w:sz="0" w:space="0" w:color="auto"/>
        <w:left w:val="none" w:sz="0" w:space="0" w:color="auto"/>
        <w:bottom w:val="none" w:sz="0" w:space="0" w:color="auto"/>
        <w:right w:val="none" w:sz="0" w:space="0" w:color="auto"/>
      </w:divBdr>
    </w:div>
    <w:div w:id="845751231">
      <w:bodyDiv w:val="1"/>
      <w:marLeft w:val="0"/>
      <w:marRight w:val="0"/>
      <w:marTop w:val="0"/>
      <w:marBottom w:val="0"/>
      <w:divBdr>
        <w:top w:val="none" w:sz="0" w:space="0" w:color="auto"/>
        <w:left w:val="none" w:sz="0" w:space="0" w:color="auto"/>
        <w:bottom w:val="none" w:sz="0" w:space="0" w:color="auto"/>
        <w:right w:val="none" w:sz="0" w:space="0" w:color="auto"/>
      </w:divBdr>
    </w:div>
    <w:div w:id="867252970">
      <w:bodyDiv w:val="1"/>
      <w:marLeft w:val="0"/>
      <w:marRight w:val="0"/>
      <w:marTop w:val="0"/>
      <w:marBottom w:val="0"/>
      <w:divBdr>
        <w:top w:val="none" w:sz="0" w:space="0" w:color="auto"/>
        <w:left w:val="none" w:sz="0" w:space="0" w:color="auto"/>
        <w:bottom w:val="none" w:sz="0" w:space="0" w:color="auto"/>
        <w:right w:val="none" w:sz="0" w:space="0" w:color="auto"/>
      </w:divBdr>
    </w:div>
    <w:div w:id="870991939">
      <w:bodyDiv w:val="1"/>
      <w:marLeft w:val="0"/>
      <w:marRight w:val="0"/>
      <w:marTop w:val="0"/>
      <w:marBottom w:val="0"/>
      <w:divBdr>
        <w:top w:val="none" w:sz="0" w:space="0" w:color="auto"/>
        <w:left w:val="none" w:sz="0" w:space="0" w:color="auto"/>
        <w:bottom w:val="none" w:sz="0" w:space="0" w:color="auto"/>
        <w:right w:val="none" w:sz="0" w:space="0" w:color="auto"/>
      </w:divBdr>
    </w:div>
    <w:div w:id="87716485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01140194">
      <w:bodyDiv w:val="1"/>
      <w:marLeft w:val="0"/>
      <w:marRight w:val="0"/>
      <w:marTop w:val="0"/>
      <w:marBottom w:val="0"/>
      <w:divBdr>
        <w:top w:val="none" w:sz="0" w:space="0" w:color="auto"/>
        <w:left w:val="none" w:sz="0" w:space="0" w:color="auto"/>
        <w:bottom w:val="none" w:sz="0" w:space="0" w:color="auto"/>
        <w:right w:val="none" w:sz="0" w:space="0" w:color="auto"/>
      </w:divBdr>
    </w:div>
    <w:div w:id="913860924">
      <w:bodyDiv w:val="1"/>
      <w:marLeft w:val="0"/>
      <w:marRight w:val="0"/>
      <w:marTop w:val="0"/>
      <w:marBottom w:val="0"/>
      <w:divBdr>
        <w:top w:val="none" w:sz="0" w:space="0" w:color="auto"/>
        <w:left w:val="none" w:sz="0" w:space="0" w:color="auto"/>
        <w:bottom w:val="none" w:sz="0" w:space="0" w:color="auto"/>
        <w:right w:val="none" w:sz="0" w:space="0" w:color="auto"/>
      </w:divBdr>
    </w:div>
    <w:div w:id="916285956">
      <w:bodyDiv w:val="1"/>
      <w:marLeft w:val="0"/>
      <w:marRight w:val="0"/>
      <w:marTop w:val="0"/>
      <w:marBottom w:val="0"/>
      <w:divBdr>
        <w:top w:val="none" w:sz="0" w:space="0" w:color="auto"/>
        <w:left w:val="none" w:sz="0" w:space="0" w:color="auto"/>
        <w:bottom w:val="none" w:sz="0" w:space="0" w:color="auto"/>
        <w:right w:val="none" w:sz="0" w:space="0" w:color="auto"/>
      </w:divBdr>
    </w:div>
    <w:div w:id="917519056">
      <w:bodyDiv w:val="1"/>
      <w:marLeft w:val="0"/>
      <w:marRight w:val="0"/>
      <w:marTop w:val="0"/>
      <w:marBottom w:val="0"/>
      <w:divBdr>
        <w:top w:val="none" w:sz="0" w:space="0" w:color="auto"/>
        <w:left w:val="none" w:sz="0" w:space="0" w:color="auto"/>
        <w:bottom w:val="none" w:sz="0" w:space="0" w:color="auto"/>
        <w:right w:val="none" w:sz="0" w:space="0" w:color="auto"/>
      </w:divBdr>
    </w:div>
    <w:div w:id="924656479">
      <w:bodyDiv w:val="1"/>
      <w:marLeft w:val="0"/>
      <w:marRight w:val="0"/>
      <w:marTop w:val="0"/>
      <w:marBottom w:val="0"/>
      <w:divBdr>
        <w:top w:val="none" w:sz="0" w:space="0" w:color="auto"/>
        <w:left w:val="none" w:sz="0" w:space="0" w:color="auto"/>
        <w:bottom w:val="none" w:sz="0" w:space="0" w:color="auto"/>
        <w:right w:val="none" w:sz="0" w:space="0" w:color="auto"/>
      </w:divBdr>
    </w:div>
    <w:div w:id="924807114">
      <w:bodyDiv w:val="1"/>
      <w:marLeft w:val="0"/>
      <w:marRight w:val="0"/>
      <w:marTop w:val="0"/>
      <w:marBottom w:val="0"/>
      <w:divBdr>
        <w:top w:val="none" w:sz="0" w:space="0" w:color="auto"/>
        <w:left w:val="none" w:sz="0" w:space="0" w:color="auto"/>
        <w:bottom w:val="none" w:sz="0" w:space="0" w:color="auto"/>
        <w:right w:val="none" w:sz="0" w:space="0" w:color="auto"/>
      </w:divBdr>
    </w:div>
    <w:div w:id="929699702">
      <w:bodyDiv w:val="1"/>
      <w:marLeft w:val="0"/>
      <w:marRight w:val="0"/>
      <w:marTop w:val="0"/>
      <w:marBottom w:val="0"/>
      <w:divBdr>
        <w:top w:val="none" w:sz="0" w:space="0" w:color="auto"/>
        <w:left w:val="none" w:sz="0" w:space="0" w:color="auto"/>
        <w:bottom w:val="none" w:sz="0" w:space="0" w:color="auto"/>
        <w:right w:val="none" w:sz="0" w:space="0" w:color="auto"/>
      </w:divBdr>
    </w:div>
    <w:div w:id="946156947">
      <w:bodyDiv w:val="1"/>
      <w:marLeft w:val="0"/>
      <w:marRight w:val="0"/>
      <w:marTop w:val="0"/>
      <w:marBottom w:val="0"/>
      <w:divBdr>
        <w:top w:val="none" w:sz="0" w:space="0" w:color="auto"/>
        <w:left w:val="none" w:sz="0" w:space="0" w:color="auto"/>
        <w:bottom w:val="none" w:sz="0" w:space="0" w:color="auto"/>
        <w:right w:val="none" w:sz="0" w:space="0" w:color="auto"/>
      </w:divBdr>
    </w:div>
    <w:div w:id="950284984">
      <w:bodyDiv w:val="1"/>
      <w:marLeft w:val="0"/>
      <w:marRight w:val="0"/>
      <w:marTop w:val="0"/>
      <w:marBottom w:val="0"/>
      <w:divBdr>
        <w:top w:val="none" w:sz="0" w:space="0" w:color="auto"/>
        <w:left w:val="none" w:sz="0" w:space="0" w:color="auto"/>
        <w:bottom w:val="none" w:sz="0" w:space="0" w:color="auto"/>
        <w:right w:val="none" w:sz="0" w:space="0" w:color="auto"/>
      </w:divBdr>
    </w:div>
    <w:div w:id="955526992">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6669245">
      <w:bodyDiv w:val="1"/>
      <w:marLeft w:val="0"/>
      <w:marRight w:val="0"/>
      <w:marTop w:val="0"/>
      <w:marBottom w:val="0"/>
      <w:divBdr>
        <w:top w:val="none" w:sz="0" w:space="0" w:color="auto"/>
        <w:left w:val="none" w:sz="0" w:space="0" w:color="auto"/>
        <w:bottom w:val="none" w:sz="0" w:space="0" w:color="auto"/>
        <w:right w:val="none" w:sz="0" w:space="0" w:color="auto"/>
      </w:divBdr>
    </w:div>
    <w:div w:id="971322052">
      <w:bodyDiv w:val="1"/>
      <w:marLeft w:val="0"/>
      <w:marRight w:val="0"/>
      <w:marTop w:val="0"/>
      <w:marBottom w:val="0"/>
      <w:divBdr>
        <w:top w:val="none" w:sz="0" w:space="0" w:color="auto"/>
        <w:left w:val="none" w:sz="0" w:space="0" w:color="auto"/>
        <w:bottom w:val="none" w:sz="0" w:space="0" w:color="auto"/>
        <w:right w:val="none" w:sz="0" w:space="0" w:color="auto"/>
      </w:divBdr>
    </w:div>
    <w:div w:id="977227697">
      <w:bodyDiv w:val="1"/>
      <w:marLeft w:val="0"/>
      <w:marRight w:val="0"/>
      <w:marTop w:val="0"/>
      <w:marBottom w:val="0"/>
      <w:divBdr>
        <w:top w:val="none" w:sz="0" w:space="0" w:color="auto"/>
        <w:left w:val="none" w:sz="0" w:space="0" w:color="auto"/>
        <w:bottom w:val="none" w:sz="0" w:space="0" w:color="auto"/>
        <w:right w:val="none" w:sz="0" w:space="0" w:color="auto"/>
      </w:divBdr>
    </w:div>
    <w:div w:id="979116214">
      <w:bodyDiv w:val="1"/>
      <w:marLeft w:val="0"/>
      <w:marRight w:val="0"/>
      <w:marTop w:val="0"/>
      <w:marBottom w:val="0"/>
      <w:divBdr>
        <w:top w:val="none" w:sz="0" w:space="0" w:color="auto"/>
        <w:left w:val="none" w:sz="0" w:space="0" w:color="auto"/>
        <w:bottom w:val="none" w:sz="0" w:space="0" w:color="auto"/>
        <w:right w:val="none" w:sz="0" w:space="0" w:color="auto"/>
      </w:divBdr>
    </w:div>
    <w:div w:id="987706162">
      <w:bodyDiv w:val="1"/>
      <w:marLeft w:val="0"/>
      <w:marRight w:val="0"/>
      <w:marTop w:val="0"/>
      <w:marBottom w:val="0"/>
      <w:divBdr>
        <w:top w:val="none" w:sz="0" w:space="0" w:color="auto"/>
        <w:left w:val="none" w:sz="0" w:space="0" w:color="auto"/>
        <w:bottom w:val="none" w:sz="0" w:space="0" w:color="auto"/>
        <w:right w:val="none" w:sz="0" w:space="0" w:color="auto"/>
      </w:divBdr>
    </w:div>
    <w:div w:id="998535003">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3410325">
      <w:bodyDiv w:val="1"/>
      <w:marLeft w:val="0"/>
      <w:marRight w:val="0"/>
      <w:marTop w:val="0"/>
      <w:marBottom w:val="0"/>
      <w:divBdr>
        <w:top w:val="none" w:sz="0" w:space="0" w:color="auto"/>
        <w:left w:val="none" w:sz="0" w:space="0" w:color="auto"/>
        <w:bottom w:val="none" w:sz="0" w:space="0" w:color="auto"/>
        <w:right w:val="none" w:sz="0" w:space="0" w:color="auto"/>
      </w:divBdr>
    </w:div>
    <w:div w:id="1017535686">
      <w:bodyDiv w:val="1"/>
      <w:marLeft w:val="0"/>
      <w:marRight w:val="0"/>
      <w:marTop w:val="0"/>
      <w:marBottom w:val="0"/>
      <w:divBdr>
        <w:top w:val="none" w:sz="0" w:space="0" w:color="auto"/>
        <w:left w:val="none" w:sz="0" w:space="0" w:color="auto"/>
        <w:bottom w:val="none" w:sz="0" w:space="0" w:color="auto"/>
        <w:right w:val="none" w:sz="0" w:space="0" w:color="auto"/>
      </w:divBdr>
    </w:div>
    <w:div w:id="1018433230">
      <w:bodyDiv w:val="1"/>
      <w:marLeft w:val="0"/>
      <w:marRight w:val="0"/>
      <w:marTop w:val="0"/>
      <w:marBottom w:val="0"/>
      <w:divBdr>
        <w:top w:val="none" w:sz="0" w:space="0" w:color="auto"/>
        <w:left w:val="none" w:sz="0" w:space="0" w:color="auto"/>
        <w:bottom w:val="none" w:sz="0" w:space="0" w:color="auto"/>
        <w:right w:val="none" w:sz="0" w:space="0" w:color="auto"/>
      </w:divBdr>
    </w:div>
    <w:div w:id="1024407779">
      <w:bodyDiv w:val="1"/>
      <w:marLeft w:val="0"/>
      <w:marRight w:val="0"/>
      <w:marTop w:val="0"/>
      <w:marBottom w:val="0"/>
      <w:divBdr>
        <w:top w:val="none" w:sz="0" w:space="0" w:color="auto"/>
        <w:left w:val="none" w:sz="0" w:space="0" w:color="auto"/>
        <w:bottom w:val="none" w:sz="0" w:space="0" w:color="auto"/>
        <w:right w:val="none" w:sz="0" w:space="0" w:color="auto"/>
      </w:divBdr>
    </w:div>
    <w:div w:id="1031297012">
      <w:bodyDiv w:val="1"/>
      <w:marLeft w:val="0"/>
      <w:marRight w:val="0"/>
      <w:marTop w:val="0"/>
      <w:marBottom w:val="0"/>
      <w:divBdr>
        <w:top w:val="none" w:sz="0" w:space="0" w:color="auto"/>
        <w:left w:val="none" w:sz="0" w:space="0" w:color="auto"/>
        <w:bottom w:val="none" w:sz="0" w:space="0" w:color="auto"/>
        <w:right w:val="none" w:sz="0" w:space="0" w:color="auto"/>
      </w:divBdr>
    </w:div>
    <w:div w:id="1035816575">
      <w:bodyDiv w:val="1"/>
      <w:marLeft w:val="0"/>
      <w:marRight w:val="0"/>
      <w:marTop w:val="0"/>
      <w:marBottom w:val="0"/>
      <w:divBdr>
        <w:top w:val="none" w:sz="0" w:space="0" w:color="auto"/>
        <w:left w:val="none" w:sz="0" w:space="0" w:color="auto"/>
        <w:bottom w:val="none" w:sz="0" w:space="0" w:color="auto"/>
        <w:right w:val="none" w:sz="0" w:space="0" w:color="auto"/>
      </w:divBdr>
    </w:div>
    <w:div w:id="1057315224">
      <w:bodyDiv w:val="1"/>
      <w:marLeft w:val="0"/>
      <w:marRight w:val="0"/>
      <w:marTop w:val="0"/>
      <w:marBottom w:val="0"/>
      <w:divBdr>
        <w:top w:val="none" w:sz="0" w:space="0" w:color="auto"/>
        <w:left w:val="none" w:sz="0" w:space="0" w:color="auto"/>
        <w:bottom w:val="none" w:sz="0" w:space="0" w:color="auto"/>
        <w:right w:val="none" w:sz="0" w:space="0" w:color="auto"/>
      </w:divBdr>
    </w:div>
    <w:div w:id="1058626539">
      <w:bodyDiv w:val="1"/>
      <w:marLeft w:val="0"/>
      <w:marRight w:val="0"/>
      <w:marTop w:val="0"/>
      <w:marBottom w:val="0"/>
      <w:divBdr>
        <w:top w:val="none" w:sz="0" w:space="0" w:color="auto"/>
        <w:left w:val="none" w:sz="0" w:space="0" w:color="auto"/>
        <w:bottom w:val="none" w:sz="0" w:space="0" w:color="auto"/>
        <w:right w:val="none" w:sz="0" w:space="0" w:color="auto"/>
      </w:divBdr>
    </w:div>
    <w:div w:id="1061486855">
      <w:bodyDiv w:val="1"/>
      <w:marLeft w:val="0"/>
      <w:marRight w:val="0"/>
      <w:marTop w:val="0"/>
      <w:marBottom w:val="0"/>
      <w:divBdr>
        <w:top w:val="none" w:sz="0" w:space="0" w:color="auto"/>
        <w:left w:val="none" w:sz="0" w:space="0" w:color="auto"/>
        <w:bottom w:val="none" w:sz="0" w:space="0" w:color="auto"/>
        <w:right w:val="none" w:sz="0" w:space="0" w:color="auto"/>
      </w:divBdr>
    </w:div>
    <w:div w:id="1067417283">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079682">
      <w:bodyDiv w:val="1"/>
      <w:marLeft w:val="0"/>
      <w:marRight w:val="0"/>
      <w:marTop w:val="0"/>
      <w:marBottom w:val="0"/>
      <w:divBdr>
        <w:top w:val="none" w:sz="0" w:space="0" w:color="auto"/>
        <w:left w:val="none" w:sz="0" w:space="0" w:color="auto"/>
        <w:bottom w:val="none" w:sz="0" w:space="0" w:color="auto"/>
        <w:right w:val="none" w:sz="0" w:space="0" w:color="auto"/>
      </w:divBdr>
    </w:div>
    <w:div w:id="1094475078">
      <w:bodyDiv w:val="1"/>
      <w:marLeft w:val="0"/>
      <w:marRight w:val="0"/>
      <w:marTop w:val="0"/>
      <w:marBottom w:val="0"/>
      <w:divBdr>
        <w:top w:val="none" w:sz="0" w:space="0" w:color="auto"/>
        <w:left w:val="none" w:sz="0" w:space="0" w:color="auto"/>
        <w:bottom w:val="none" w:sz="0" w:space="0" w:color="auto"/>
        <w:right w:val="none" w:sz="0" w:space="0" w:color="auto"/>
      </w:divBdr>
    </w:div>
    <w:div w:id="1096828462">
      <w:bodyDiv w:val="1"/>
      <w:marLeft w:val="0"/>
      <w:marRight w:val="0"/>
      <w:marTop w:val="0"/>
      <w:marBottom w:val="0"/>
      <w:divBdr>
        <w:top w:val="none" w:sz="0" w:space="0" w:color="auto"/>
        <w:left w:val="none" w:sz="0" w:space="0" w:color="auto"/>
        <w:bottom w:val="none" w:sz="0" w:space="0" w:color="auto"/>
        <w:right w:val="none" w:sz="0" w:space="0" w:color="auto"/>
      </w:divBdr>
    </w:div>
    <w:div w:id="1097167337">
      <w:bodyDiv w:val="1"/>
      <w:marLeft w:val="0"/>
      <w:marRight w:val="0"/>
      <w:marTop w:val="0"/>
      <w:marBottom w:val="0"/>
      <w:divBdr>
        <w:top w:val="none" w:sz="0" w:space="0" w:color="auto"/>
        <w:left w:val="none" w:sz="0" w:space="0" w:color="auto"/>
        <w:bottom w:val="none" w:sz="0" w:space="0" w:color="auto"/>
        <w:right w:val="none" w:sz="0" w:space="0" w:color="auto"/>
      </w:divBdr>
    </w:div>
    <w:div w:id="1098793732">
      <w:bodyDiv w:val="1"/>
      <w:marLeft w:val="0"/>
      <w:marRight w:val="0"/>
      <w:marTop w:val="0"/>
      <w:marBottom w:val="0"/>
      <w:divBdr>
        <w:top w:val="none" w:sz="0" w:space="0" w:color="auto"/>
        <w:left w:val="none" w:sz="0" w:space="0" w:color="auto"/>
        <w:bottom w:val="none" w:sz="0" w:space="0" w:color="auto"/>
        <w:right w:val="none" w:sz="0" w:space="0" w:color="auto"/>
      </w:divBdr>
    </w:div>
    <w:div w:id="1099520093">
      <w:bodyDiv w:val="1"/>
      <w:marLeft w:val="0"/>
      <w:marRight w:val="0"/>
      <w:marTop w:val="0"/>
      <w:marBottom w:val="0"/>
      <w:divBdr>
        <w:top w:val="none" w:sz="0" w:space="0" w:color="auto"/>
        <w:left w:val="none" w:sz="0" w:space="0" w:color="auto"/>
        <w:bottom w:val="none" w:sz="0" w:space="0" w:color="auto"/>
        <w:right w:val="none" w:sz="0" w:space="0" w:color="auto"/>
      </w:divBdr>
    </w:div>
    <w:div w:id="1112627083">
      <w:bodyDiv w:val="1"/>
      <w:marLeft w:val="0"/>
      <w:marRight w:val="0"/>
      <w:marTop w:val="0"/>
      <w:marBottom w:val="0"/>
      <w:divBdr>
        <w:top w:val="none" w:sz="0" w:space="0" w:color="auto"/>
        <w:left w:val="none" w:sz="0" w:space="0" w:color="auto"/>
        <w:bottom w:val="none" w:sz="0" w:space="0" w:color="auto"/>
        <w:right w:val="none" w:sz="0" w:space="0" w:color="auto"/>
      </w:divBdr>
    </w:div>
    <w:div w:id="1117527503">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809864">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2135849">
      <w:bodyDiv w:val="1"/>
      <w:marLeft w:val="0"/>
      <w:marRight w:val="0"/>
      <w:marTop w:val="0"/>
      <w:marBottom w:val="0"/>
      <w:divBdr>
        <w:top w:val="none" w:sz="0" w:space="0" w:color="auto"/>
        <w:left w:val="none" w:sz="0" w:space="0" w:color="auto"/>
        <w:bottom w:val="none" w:sz="0" w:space="0" w:color="auto"/>
        <w:right w:val="none" w:sz="0" w:space="0" w:color="auto"/>
      </w:divBdr>
    </w:div>
    <w:div w:id="1154566215">
      <w:bodyDiv w:val="1"/>
      <w:marLeft w:val="0"/>
      <w:marRight w:val="0"/>
      <w:marTop w:val="0"/>
      <w:marBottom w:val="0"/>
      <w:divBdr>
        <w:top w:val="none" w:sz="0" w:space="0" w:color="auto"/>
        <w:left w:val="none" w:sz="0" w:space="0" w:color="auto"/>
        <w:bottom w:val="none" w:sz="0" w:space="0" w:color="auto"/>
        <w:right w:val="none" w:sz="0" w:space="0" w:color="auto"/>
      </w:divBdr>
    </w:div>
    <w:div w:id="1158885824">
      <w:bodyDiv w:val="1"/>
      <w:marLeft w:val="0"/>
      <w:marRight w:val="0"/>
      <w:marTop w:val="0"/>
      <w:marBottom w:val="0"/>
      <w:divBdr>
        <w:top w:val="none" w:sz="0" w:space="0" w:color="auto"/>
        <w:left w:val="none" w:sz="0" w:space="0" w:color="auto"/>
        <w:bottom w:val="none" w:sz="0" w:space="0" w:color="auto"/>
        <w:right w:val="none" w:sz="0" w:space="0" w:color="auto"/>
      </w:divBdr>
    </w:div>
    <w:div w:id="1167162576">
      <w:bodyDiv w:val="1"/>
      <w:marLeft w:val="0"/>
      <w:marRight w:val="0"/>
      <w:marTop w:val="0"/>
      <w:marBottom w:val="0"/>
      <w:divBdr>
        <w:top w:val="none" w:sz="0" w:space="0" w:color="auto"/>
        <w:left w:val="none" w:sz="0" w:space="0" w:color="auto"/>
        <w:bottom w:val="none" w:sz="0" w:space="0" w:color="auto"/>
        <w:right w:val="none" w:sz="0" w:space="0" w:color="auto"/>
      </w:divBdr>
    </w:div>
    <w:div w:id="1184317217">
      <w:bodyDiv w:val="1"/>
      <w:marLeft w:val="0"/>
      <w:marRight w:val="0"/>
      <w:marTop w:val="0"/>
      <w:marBottom w:val="0"/>
      <w:divBdr>
        <w:top w:val="none" w:sz="0" w:space="0" w:color="auto"/>
        <w:left w:val="none" w:sz="0" w:space="0" w:color="auto"/>
        <w:bottom w:val="none" w:sz="0" w:space="0" w:color="auto"/>
        <w:right w:val="none" w:sz="0" w:space="0" w:color="auto"/>
      </w:divBdr>
    </w:div>
    <w:div w:id="1192525155">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5361698">
      <w:bodyDiv w:val="1"/>
      <w:marLeft w:val="0"/>
      <w:marRight w:val="0"/>
      <w:marTop w:val="0"/>
      <w:marBottom w:val="0"/>
      <w:divBdr>
        <w:top w:val="none" w:sz="0" w:space="0" w:color="auto"/>
        <w:left w:val="none" w:sz="0" w:space="0" w:color="auto"/>
        <w:bottom w:val="none" w:sz="0" w:space="0" w:color="auto"/>
        <w:right w:val="none" w:sz="0" w:space="0" w:color="auto"/>
      </w:divBdr>
    </w:div>
    <w:div w:id="1219366501">
      <w:bodyDiv w:val="1"/>
      <w:marLeft w:val="0"/>
      <w:marRight w:val="0"/>
      <w:marTop w:val="0"/>
      <w:marBottom w:val="0"/>
      <w:divBdr>
        <w:top w:val="none" w:sz="0" w:space="0" w:color="auto"/>
        <w:left w:val="none" w:sz="0" w:space="0" w:color="auto"/>
        <w:bottom w:val="none" w:sz="0" w:space="0" w:color="auto"/>
        <w:right w:val="none" w:sz="0" w:space="0" w:color="auto"/>
      </w:divBdr>
    </w:div>
    <w:div w:id="1220701512">
      <w:bodyDiv w:val="1"/>
      <w:marLeft w:val="0"/>
      <w:marRight w:val="0"/>
      <w:marTop w:val="0"/>
      <w:marBottom w:val="0"/>
      <w:divBdr>
        <w:top w:val="none" w:sz="0" w:space="0" w:color="auto"/>
        <w:left w:val="none" w:sz="0" w:space="0" w:color="auto"/>
        <w:bottom w:val="none" w:sz="0" w:space="0" w:color="auto"/>
        <w:right w:val="none" w:sz="0" w:space="0" w:color="auto"/>
      </w:divBdr>
    </w:div>
    <w:div w:id="1222986478">
      <w:bodyDiv w:val="1"/>
      <w:marLeft w:val="0"/>
      <w:marRight w:val="0"/>
      <w:marTop w:val="0"/>
      <w:marBottom w:val="0"/>
      <w:divBdr>
        <w:top w:val="none" w:sz="0" w:space="0" w:color="auto"/>
        <w:left w:val="none" w:sz="0" w:space="0" w:color="auto"/>
        <w:bottom w:val="none" w:sz="0" w:space="0" w:color="auto"/>
        <w:right w:val="none" w:sz="0" w:space="0" w:color="auto"/>
      </w:divBdr>
    </w:div>
    <w:div w:id="1233588825">
      <w:bodyDiv w:val="1"/>
      <w:marLeft w:val="0"/>
      <w:marRight w:val="0"/>
      <w:marTop w:val="0"/>
      <w:marBottom w:val="0"/>
      <w:divBdr>
        <w:top w:val="none" w:sz="0" w:space="0" w:color="auto"/>
        <w:left w:val="none" w:sz="0" w:space="0" w:color="auto"/>
        <w:bottom w:val="none" w:sz="0" w:space="0" w:color="auto"/>
        <w:right w:val="none" w:sz="0" w:space="0" w:color="auto"/>
      </w:divBdr>
    </w:div>
    <w:div w:id="1241519557">
      <w:bodyDiv w:val="1"/>
      <w:marLeft w:val="0"/>
      <w:marRight w:val="0"/>
      <w:marTop w:val="0"/>
      <w:marBottom w:val="0"/>
      <w:divBdr>
        <w:top w:val="none" w:sz="0" w:space="0" w:color="auto"/>
        <w:left w:val="none" w:sz="0" w:space="0" w:color="auto"/>
        <w:bottom w:val="none" w:sz="0" w:space="0" w:color="auto"/>
        <w:right w:val="none" w:sz="0" w:space="0" w:color="auto"/>
      </w:divBdr>
    </w:div>
    <w:div w:id="1241520333">
      <w:bodyDiv w:val="1"/>
      <w:marLeft w:val="0"/>
      <w:marRight w:val="0"/>
      <w:marTop w:val="0"/>
      <w:marBottom w:val="0"/>
      <w:divBdr>
        <w:top w:val="none" w:sz="0" w:space="0" w:color="auto"/>
        <w:left w:val="none" w:sz="0" w:space="0" w:color="auto"/>
        <w:bottom w:val="none" w:sz="0" w:space="0" w:color="auto"/>
        <w:right w:val="none" w:sz="0" w:space="0" w:color="auto"/>
      </w:divBdr>
    </w:div>
    <w:div w:id="1256940015">
      <w:bodyDiv w:val="1"/>
      <w:marLeft w:val="0"/>
      <w:marRight w:val="0"/>
      <w:marTop w:val="0"/>
      <w:marBottom w:val="0"/>
      <w:divBdr>
        <w:top w:val="none" w:sz="0" w:space="0" w:color="auto"/>
        <w:left w:val="none" w:sz="0" w:space="0" w:color="auto"/>
        <w:bottom w:val="none" w:sz="0" w:space="0" w:color="auto"/>
        <w:right w:val="none" w:sz="0" w:space="0" w:color="auto"/>
      </w:divBdr>
    </w:div>
    <w:div w:id="1275945360">
      <w:bodyDiv w:val="1"/>
      <w:marLeft w:val="0"/>
      <w:marRight w:val="0"/>
      <w:marTop w:val="0"/>
      <w:marBottom w:val="0"/>
      <w:divBdr>
        <w:top w:val="none" w:sz="0" w:space="0" w:color="auto"/>
        <w:left w:val="none" w:sz="0" w:space="0" w:color="auto"/>
        <w:bottom w:val="none" w:sz="0" w:space="0" w:color="auto"/>
        <w:right w:val="none" w:sz="0" w:space="0" w:color="auto"/>
      </w:divBdr>
    </w:div>
    <w:div w:id="1276055918">
      <w:bodyDiv w:val="1"/>
      <w:marLeft w:val="0"/>
      <w:marRight w:val="0"/>
      <w:marTop w:val="0"/>
      <w:marBottom w:val="0"/>
      <w:divBdr>
        <w:top w:val="none" w:sz="0" w:space="0" w:color="auto"/>
        <w:left w:val="none" w:sz="0" w:space="0" w:color="auto"/>
        <w:bottom w:val="none" w:sz="0" w:space="0" w:color="auto"/>
        <w:right w:val="none" w:sz="0" w:space="0" w:color="auto"/>
      </w:divBdr>
    </w:div>
    <w:div w:id="1290165102">
      <w:bodyDiv w:val="1"/>
      <w:marLeft w:val="0"/>
      <w:marRight w:val="0"/>
      <w:marTop w:val="0"/>
      <w:marBottom w:val="0"/>
      <w:divBdr>
        <w:top w:val="none" w:sz="0" w:space="0" w:color="auto"/>
        <w:left w:val="none" w:sz="0" w:space="0" w:color="auto"/>
        <w:bottom w:val="none" w:sz="0" w:space="0" w:color="auto"/>
        <w:right w:val="none" w:sz="0" w:space="0" w:color="auto"/>
      </w:divBdr>
    </w:div>
    <w:div w:id="1290359602">
      <w:bodyDiv w:val="1"/>
      <w:marLeft w:val="0"/>
      <w:marRight w:val="0"/>
      <w:marTop w:val="0"/>
      <w:marBottom w:val="0"/>
      <w:divBdr>
        <w:top w:val="none" w:sz="0" w:space="0" w:color="auto"/>
        <w:left w:val="none" w:sz="0" w:space="0" w:color="auto"/>
        <w:bottom w:val="none" w:sz="0" w:space="0" w:color="auto"/>
        <w:right w:val="none" w:sz="0" w:space="0" w:color="auto"/>
      </w:divBdr>
    </w:div>
    <w:div w:id="1299531993">
      <w:bodyDiv w:val="1"/>
      <w:marLeft w:val="0"/>
      <w:marRight w:val="0"/>
      <w:marTop w:val="0"/>
      <w:marBottom w:val="0"/>
      <w:divBdr>
        <w:top w:val="none" w:sz="0" w:space="0" w:color="auto"/>
        <w:left w:val="none" w:sz="0" w:space="0" w:color="auto"/>
        <w:bottom w:val="none" w:sz="0" w:space="0" w:color="auto"/>
        <w:right w:val="none" w:sz="0" w:space="0" w:color="auto"/>
      </w:divBdr>
    </w:div>
    <w:div w:id="1303385976">
      <w:bodyDiv w:val="1"/>
      <w:marLeft w:val="0"/>
      <w:marRight w:val="0"/>
      <w:marTop w:val="0"/>
      <w:marBottom w:val="0"/>
      <w:divBdr>
        <w:top w:val="none" w:sz="0" w:space="0" w:color="auto"/>
        <w:left w:val="none" w:sz="0" w:space="0" w:color="auto"/>
        <w:bottom w:val="none" w:sz="0" w:space="0" w:color="auto"/>
        <w:right w:val="none" w:sz="0" w:space="0" w:color="auto"/>
      </w:divBdr>
    </w:div>
    <w:div w:id="1309361394">
      <w:bodyDiv w:val="1"/>
      <w:marLeft w:val="0"/>
      <w:marRight w:val="0"/>
      <w:marTop w:val="0"/>
      <w:marBottom w:val="0"/>
      <w:divBdr>
        <w:top w:val="none" w:sz="0" w:space="0" w:color="auto"/>
        <w:left w:val="none" w:sz="0" w:space="0" w:color="auto"/>
        <w:bottom w:val="none" w:sz="0" w:space="0" w:color="auto"/>
        <w:right w:val="none" w:sz="0" w:space="0" w:color="auto"/>
      </w:divBdr>
    </w:div>
    <w:div w:id="1313824957">
      <w:bodyDiv w:val="1"/>
      <w:marLeft w:val="0"/>
      <w:marRight w:val="0"/>
      <w:marTop w:val="0"/>
      <w:marBottom w:val="0"/>
      <w:divBdr>
        <w:top w:val="none" w:sz="0" w:space="0" w:color="auto"/>
        <w:left w:val="none" w:sz="0" w:space="0" w:color="auto"/>
        <w:bottom w:val="none" w:sz="0" w:space="0" w:color="auto"/>
        <w:right w:val="none" w:sz="0" w:space="0" w:color="auto"/>
      </w:divBdr>
    </w:div>
    <w:div w:id="131440557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110248">
      <w:bodyDiv w:val="1"/>
      <w:marLeft w:val="0"/>
      <w:marRight w:val="0"/>
      <w:marTop w:val="0"/>
      <w:marBottom w:val="0"/>
      <w:divBdr>
        <w:top w:val="none" w:sz="0" w:space="0" w:color="auto"/>
        <w:left w:val="none" w:sz="0" w:space="0" w:color="auto"/>
        <w:bottom w:val="none" w:sz="0" w:space="0" w:color="auto"/>
        <w:right w:val="none" w:sz="0" w:space="0" w:color="auto"/>
      </w:divBdr>
    </w:div>
    <w:div w:id="1320426664">
      <w:bodyDiv w:val="1"/>
      <w:marLeft w:val="0"/>
      <w:marRight w:val="0"/>
      <w:marTop w:val="0"/>
      <w:marBottom w:val="0"/>
      <w:divBdr>
        <w:top w:val="none" w:sz="0" w:space="0" w:color="auto"/>
        <w:left w:val="none" w:sz="0" w:space="0" w:color="auto"/>
        <w:bottom w:val="none" w:sz="0" w:space="0" w:color="auto"/>
        <w:right w:val="none" w:sz="0" w:space="0" w:color="auto"/>
      </w:divBdr>
    </w:div>
    <w:div w:id="1320840958">
      <w:bodyDiv w:val="1"/>
      <w:marLeft w:val="0"/>
      <w:marRight w:val="0"/>
      <w:marTop w:val="0"/>
      <w:marBottom w:val="0"/>
      <w:divBdr>
        <w:top w:val="none" w:sz="0" w:space="0" w:color="auto"/>
        <w:left w:val="none" w:sz="0" w:space="0" w:color="auto"/>
        <w:bottom w:val="none" w:sz="0" w:space="0" w:color="auto"/>
        <w:right w:val="none" w:sz="0" w:space="0" w:color="auto"/>
      </w:divBdr>
    </w:div>
    <w:div w:id="1333099382">
      <w:bodyDiv w:val="1"/>
      <w:marLeft w:val="0"/>
      <w:marRight w:val="0"/>
      <w:marTop w:val="0"/>
      <w:marBottom w:val="0"/>
      <w:divBdr>
        <w:top w:val="none" w:sz="0" w:space="0" w:color="auto"/>
        <w:left w:val="none" w:sz="0" w:space="0" w:color="auto"/>
        <w:bottom w:val="none" w:sz="0" w:space="0" w:color="auto"/>
        <w:right w:val="none" w:sz="0" w:space="0" w:color="auto"/>
      </w:divBdr>
    </w:div>
    <w:div w:id="1333920183">
      <w:bodyDiv w:val="1"/>
      <w:marLeft w:val="0"/>
      <w:marRight w:val="0"/>
      <w:marTop w:val="0"/>
      <w:marBottom w:val="0"/>
      <w:divBdr>
        <w:top w:val="none" w:sz="0" w:space="0" w:color="auto"/>
        <w:left w:val="none" w:sz="0" w:space="0" w:color="auto"/>
        <w:bottom w:val="none" w:sz="0" w:space="0" w:color="auto"/>
        <w:right w:val="none" w:sz="0" w:space="0" w:color="auto"/>
      </w:divBdr>
    </w:div>
    <w:div w:id="1343242513">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19794">
      <w:bodyDiv w:val="1"/>
      <w:marLeft w:val="0"/>
      <w:marRight w:val="0"/>
      <w:marTop w:val="0"/>
      <w:marBottom w:val="0"/>
      <w:divBdr>
        <w:top w:val="none" w:sz="0" w:space="0" w:color="auto"/>
        <w:left w:val="none" w:sz="0" w:space="0" w:color="auto"/>
        <w:bottom w:val="none" w:sz="0" w:space="0" w:color="auto"/>
        <w:right w:val="none" w:sz="0" w:space="0" w:color="auto"/>
      </w:divBdr>
    </w:div>
    <w:div w:id="1364478764">
      <w:bodyDiv w:val="1"/>
      <w:marLeft w:val="0"/>
      <w:marRight w:val="0"/>
      <w:marTop w:val="0"/>
      <w:marBottom w:val="0"/>
      <w:divBdr>
        <w:top w:val="none" w:sz="0" w:space="0" w:color="auto"/>
        <w:left w:val="none" w:sz="0" w:space="0" w:color="auto"/>
        <w:bottom w:val="none" w:sz="0" w:space="0" w:color="auto"/>
        <w:right w:val="none" w:sz="0" w:space="0" w:color="auto"/>
      </w:divBdr>
    </w:div>
    <w:div w:id="1370258430">
      <w:bodyDiv w:val="1"/>
      <w:marLeft w:val="0"/>
      <w:marRight w:val="0"/>
      <w:marTop w:val="0"/>
      <w:marBottom w:val="0"/>
      <w:divBdr>
        <w:top w:val="none" w:sz="0" w:space="0" w:color="auto"/>
        <w:left w:val="none" w:sz="0" w:space="0" w:color="auto"/>
        <w:bottom w:val="none" w:sz="0" w:space="0" w:color="auto"/>
        <w:right w:val="none" w:sz="0" w:space="0" w:color="auto"/>
      </w:divBdr>
    </w:div>
    <w:div w:id="1377199451">
      <w:bodyDiv w:val="1"/>
      <w:marLeft w:val="0"/>
      <w:marRight w:val="0"/>
      <w:marTop w:val="0"/>
      <w:marBottom w:val="0"/>
      <w:divBdr>
        <w:top w:val="none" w:sz="0" w:space="0" w:color="auto"/>
        <w:left w:val="none" w:sz="0" w:space="0" w:color="auto"/>
        <w:bottom w:val="none" w:sz="0" w:space="0" w:color="auto"/>
        <w:right w:val="none" w:sz="0" w:space="0" w:color="auto"/>
      </w:divBdr>
    </w:div>
    <w:div w:id="1386446122">
      <w:bodyDiv w:val="1"/>
      <w:marLeft w:val="0"/>
      <w:marRight w:val="0"/>
      <w:marTop w:val="0"/>
      <w:marBottom w:val="0"/>
      <w:divBdr>
        <w:top w:val="none" w:sz="0" w:space="0" w:color="auto"/>
        <w:left w:val="none" w:sz="0" w:space="0" w:color="auto"/>
        <w:bottom w:val="none" w:sz="0" w:space="0" w:color="auto"/>
        <w:right w:val="none" w:sz="0" w:space="0" w:color="auto"/>
      </w:divBdr>
    </w:div>
    <w:div w:id="1394545291">
      <w:bodyDiv w:val="1"/>
      <w:marLeft w:val="0"/>
      <w:marRight w:val="0"/>
      <w:marTop w:val="0"/>
      <w:marBottom w:val="0"/>
      <w:divBdr>
        <w:top w:val="none" w:sz="0" w:space="0" w:color="auto"/>
        <w:left w:val="none" w:sz="0" w:space="0" w:color="auto"/>
        <w:bottom w:val="none" w:sz="0" w:space="0" w:color="auto"/>
        <w:right w:val="none" w:sz="0" w:space="0" w:color="auto"/>
      </w:divBdr>
    </w:div>
    <w:div w:id="1411850502">
      <w:bodyDiv w:val="1"/>
      <w:marLeft w:val="0"/>
      <w:marRight w:val="0"/>
      <w:marTop w:val="0"/>
      <w:marBottom w:val="0"/>
      <w:divBdr>
        <w:top w:val="none" w:sz="0" w:space="0" w:color="auto"/>
        <w:left w:val="none" w:sz="0" w:space="0" w:color="auto"/>
        <w:bottom w:val="none" w:sz="0" w:space="0" w:color="auto"/>
        <w:right w:val="none" w:sz="0" w:space="0" w:color="auto"/>
      </w:divBdr>
    </w:div>
    <w:div w:id="1415514780">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28576396">
      <w:bodyDiv w:val="1"/>
      <w:marLeft w:val="0"/>
      <w:marRight w:val="0"/>
      <w:marTop w:val="0"/>
      <w:marBottom w:val="0"/>
      <w:divBdr>
        <w:top w:val="none" w:sz="0" w:space="0" w:color="auto"/>
        <w:left w:val="none" w:sz="0" w:space="0" w:color="auto"/>
        <w:bottom w:val="none" w:sz="0" w:space="0" w:color="auto"/>
        <w:right w:val="none" w:sz="0" w:space="0" w:color="auto"/>
      </w:divBdr>
    </w:div>
    <w:div w:id="1429816502">
      <w:bodyDiv w:val="1"/>
      <w:marLeft w:val="0"/>
      <w:marRight w:val="0"/>
      <w:marTop w:val="0"/>
      <w:marBottom w:val="0"/>
      <w:divBdr>
        <w:top w:val="none" w:sz="0" w:space="0" w:color="auto"/>
        <w:left w:val="none" w:sz="0" w:space="0" w:color="auto"/>
        <w:bottom w:val="none" w:sz="0" w:space="0" w:color="auto"/>
        <w:right w:val="none" w:sz="0" w:space="0" w:color="auto"/>
      </w:divBdr>
    </w:div>
    <w:div w:id="1433742078">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70435407">
      <w:bodyDiv w:val="1"/>
      <w:marLeft w:val="0"/>
      <w:marRight w:val="0"/>
      <w:marTop w:val="0"/>
      <w:marBottom w:val="0"/>
      <w:divBdr>
        <w:top w:val="none" w:sz="0" w:space="0" w:color="auto"/>
        <w:left w:val="none" w:sz="0" w:space="0" w:color="auto"/>
        <w:bottom w:val="none" w:sz="0" w:space="0" w:color="auto"/>
        <w:right w:val="none" w:sz="0" w:space="0" w:color="auto"/>
      </w:divBdr>
    </w:div>
    <w:div w:id="1473131458">
      <w:bodyDiv w:val="1"/>
      <w:marLeft w:val="0"/>
      <w:marRight w:val="0"/>
      <w:marTop w:val="0"/>
      <w:marBottom w:val="0"/>
      <w:divBdr>
        <w:top w:val="none" w:sz="0" w:space="0" w:color="auto"/>
        <w:left w:val="none" w:sz="0" w:space="0" w:color="auto"/>
        <w:bottom w:val="none" w:sz="0" w:space="0" w:color="auto"/>
        <w:right w:val="none" w:sz="0" w:space="0" w:color="auto"/>
      </w:divBdr>
    </w:div>
    <w:div w:id="1477338458">
      <w:bodyDiv w:val="1"/>
      <w:marLeft w:val="0"/>
      <w:marRight w:val="0"/>
      <w:marTop w:val="0"/>
      <w:marBottom w:val="0"/>
      <w:divBdr>
        <w:top w:val="none" w:sz="0" w:space="0" w:color="auto"/>
        <w:left w:val="none" w:sz="0" w:space="0" w:color="auto"/>
        <w:bottom w:val="none" w:sz="0" w:space="0" w:color="auto"/>
        <w:right w:val="none" w:sz="0" w:space="0" w:color="auto"/>
      </w:divBdr>
    </w:div>
    <w:div w:id="1494954415">
      <w:bodyDiv w:val="1"/>
      <w:marLeft w:val="0"/>
      <w:marRight w:val="0"/>
      <w:marTop w:val="0"/>
      <w:marBottom w:val="0"/>
      <w:divBdr>
        <w:top w:val="none" w:sz="0" w:space="0" w:color="auto"/>
        <w:left w:val="none" w:sz="0" w:space="0" w:color="auto"/>
        <w:bottom w:val="none" w:sz="0" w:space="0" w:color="auto"/>
        <w:right w:val="none" w:sz="0" w:space="0" w:color="auto"/>
      </w:divBdr>
    </w:div>
    <w:div w:id="1506046593">
      <w:bodyDiv w:val="1"/>
      <w:marLeft w:val="0"/>
      <w:marRight w:val="0"/>
      <w:marTop w:val="0"/>
      <w:marBottom w:val="0"/>
      <w:divBdr>
        <w:top w:val="none" w:sz="0" w:space="0" w:color="auto"/>
        <w:left w:val="none" w:sz="0" w:space="0" w:color="auto"/>
        <w:bottom w:val="none" w:sz="0" w:space="0" w:color="auto"/>
        <w:right w:val="none" w:sz="0" w:space="0" w:color="auto"/>
      </w:divBdr>
    </w:div>
    <w:div w:id="1510637324">
      <w:bodyDiv w:val="1"/>
      <w:marLeft w:val="0"/>
      <w:marRight w:val="0"/>
      <w:marTop w:val="0"/>
      <w:marBottom w:val="0"/>
      <w:divBdr>
        <w:top w:val="none" w:sz="0" w:space="0" w:color="auto"/>
        <w:left w:val="none" w:sz="0" w:space="0" w:color="auto"/>
        <w:bottom w:val="none" w:sz="0" w:space="0" w:color="auto"/>
        <w:right w:val="none" w:sz="0" w:space="0" w:color="auto"/>
      </w:divBdr>
    </w:div>
    <w:div w:id="1518231294">
      <w:bodyDiv w:val="1"/>
      <w:marLeft w:val="0"/>
      <w:marRight w:val="0"/>
      <w:marTop w:val="0"/>
      <w:marBottom w:val="0"/>
      <w:divBdr>
        <w:top w:val="none" w:sz="0" w:space="0" w:color="auto"/>
        <w:left w:val="none" w:sz="0" w:space="0" w:color="auto"/>
        <w:bottom w:val="none" w:sz="0" w:space="0" w:color="auto"/>
        <w:right w:val="none" w:sz="0" w:space="0" w:color="auto"/>
      </w:divBdr>
    </w:div>
    <w:div w:id="1519737664">
      <w:bodyDiv w:val="1"/>
      <w:marLeft w:val="0"/>
      <w:marRight w:val="0"/>
      <w:marTop w:val="0"/>
      <w:marBottom w:val="0"/>
      <w:divBdr>
        <w:top w:val="none" w:sz="0" w:space="0" w:color="auto"/>
        <w:left w:val="none" w:sz="0" w:space="0" w:color="auto"/>
        <w:bottom w:val="none" w:sz="0" w:space="0" w:color="auto"/>
        <w:right w:val="none" w:sz="0" w:space="0" w:color="auto"/>
      </w:divBdr>
    </w:div>
    <w:div w:id="1531410629">
      <w:bodyDiv w:val="1"/>
      <w:marLeft w:val="0"/>
      <w:marRight w:val="0"/>
      <w:marTop w:val="0"/>
      <w:marBottom w:val="0"/>
      <w:divBdr>
        <w:top w:val="none" w:sz="0" w:space="0" w:color="auto"/>
        <w:left w:val="none" w:sz="0" w:space="0" w:color="auto"/>
        <w:bottom w:val="none" w:sz="0" w:space="0" w:color="auto"/>
        <w:right w:val="none" w:sz="0" w:space="0" w:color="auto"/>
      </w:divBdr>
    </w:div>
    <w:div w:id="1541938099">
      <w:bodyDiv w:val="1"/>
      <w:marLeft w:val="0"/>
      <w:marRight w:val="0"/>
      <w:marTop w:val="0"/>
      <w:marBottom w:val="0"/>
      <w:divBdr>
        <w:top w:val="none" w:sz="0" w:space="0" w:color="auto"/>
        <w:left w:val="none" w:sz="0" w:space="0" w:color="auto"/>
        <w:bottom w:val="none" w:sz="0" w:space="0" w:color="auto"/>
        <w:right w:val="none" w:sz="0" w:space="0" w:color="auto"/>
      </w:divBdr>
    </w:div>
    <w:div w:id="1544442895">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7595633">
      <w:bodyDiv w:val="1"/>
      <w:marLeft w:val="0"/>
      <w:marRight w:val="0"/>
      <w:marTop w:val="0"/>
      <w:marBottom w:val="0"/>
      <w:divBdr>
        <w:top w:val="none" w:sz="0" w:space="0" w:color="auto"/>
        <w:left w:val="none" w:sz="0" w:space="0" w:color="auto"/>
        <w:bottom w:val="none" w:sz="0" w:space="0" w:color="auto"/>
        <w:right w:val="none" w:sz="0" w:space="0" w:color="auto"/>
      </w:divBdr>
    </w:div>
    <w:div w:id="1593929857">
      <w:bodyDiv w:val="1"/>
      <w:marLeft w:val="0"/>
      <w:marRight w:val="0"/>
      <w:marTop w:val="0"/>
      <w:marBottom w:val="0"/>
      <w:divBdr>
        <w:top w:val="none" w:sz="0" w:space="0" w:color="auto"/>
        <w:left w:val="none" w:sz="0" w:space="0" w:color="auto"/>
        <w:bottom w:val="none" w:sz="0" w:space="0" w:color="auto"/>
        <w:right w:val="none" w:sz="0" w:space="0" w:color="auto"/>
      </w:divBdr>
    </w:div>
    <w:div w:id="1600722498">
      <w:bodyDiv w:val="1"/>
      <w:marLeft w:val="0"/>
      <w:marRight w:val="0"/>
      <w:marTop w:val="0"/>
      <w:marBottom w:val="0"/>
      <w:divBdr>
        <w:top w:val="none" w:sz="0" w:space="0" w:color="auto"/>
        <w:left w:val="none" w:sz="0" w:space="0" w:color="auto"/>
        <w:bottom w:val="none" w:sz="0" w:space="0" w:color="auto"/>
        <w:right w:val="none" w:sz="0" w:space="0" w:color="auto"/>
      </w:divBdr>
    </w:div>
    <w:div w:id="1606694189">
      <w:bodyDiv w:val="1"/>
      <w:marLeft w:val="0"/>
      <w:marRight w:val="0"/>
      <w:marTop w:val="0"/>
      <w:marBottom w:val="0"/>
      <w:divBdr>
        <w:top w:val="none" w:sz="0" w:space="0" w:color="auto"/>
        <w:left w:val="none" w:sz="0" w:space="0" w:color="auto"/>
        <w:bottom w:val="none" w:sz="0" w:space="0" w:color="auto"/>
        <w:right w:val="none" w:sz="0" w:space="0" w:color="auto"/>
      </w:divBdr>
    </w:div>
    <w:div w:id="1607081030">
      <w:bodyDiv w:val="1"/>
      <w:marLeft w:val="0"/>
      <w:marRight w:val="0"/>
      <w:marTop w:val="0"/>
      <w:marBottom w:val="0"/>
      <w:divBdr>
        <w:top w:val="none" w:sz="0" w:space="0" w:color="auto"/>
        <w:left w:val="none" w:sz="0" w:space="0" w:color="auto"/>
        <w:bottom w:val="none" w:sz="0" w:space="0" w:color="auto"/>
        <w:right w:val="none" w:sz="0" w:space="0" w:color="auto"/>
      </w:divBdr>
    </w:div>
    <w:div w:id="1611545962">
      <w:bodyDiv w:val="1"/>
      <w:marLeft w:val="0"/>
      <w:marRight w:val="0"/>
      <w:marTop w:val="0"/>
      <w:marBottom w:val="0"/>
      <w:divBdr>
        <w:top w:val="none" w:sz="0" w:space="0" w:color="auto"/>
        <w:left w:val="none" w:sz="0" w:space="0" w:color="auto"/>
        <w:bottom w:val="none" w:sz="0" w:space="0" w:color="auto"/>
        <w:right w:val="none" w:sz="0" w:space="0" w:color="auto"/>
      </w:divBdr>
    </w:div>
    <w:div w:id="1611817211">
      <w:bodyDiv w:val="1"/>
      <w:marLeft w:val="0"/>
      <w:marRight w:val="0"/>
      <w:marTop w:val="0"/>
      <w:marBottom w:val="0"/>
      <w:divBdr>
        <w:top w:val="none" w:sz="0" w:space="0" w:color="auto"/>
        <w:left w:val="none" w:sz="0" w:space="0" w:color="auto"/>
        <w:bottom w:val="none" w:sz="0" w:space="0" w:color="auto"/>
        <w:right w:val="none" w:sz="0" w:space="0" w:color="auto"/>
      </w:divBdr>
    </w:div>
    <w:div w:id="1611929987">
      <w:bodyDiv w:val="1"/>
      <w:marLeft w:val="0"/>
      <w:marRight w:val="0"/>
      <w:marTop w:val="0"/>
      <w:marBottom w:val="0"/>
      <w:divBdr>
        <w:top w:val="none" w:sz="0" w:space="0" w:color="auto"/>
        <w:left w:val="none" w:sz="0" w:space="0" w:color="auto"/>
        <w:bottom w:val="none" w:sz="0" w:space="0" w:color="auto"/>
        <w:right w:val="none" w:sz="0" w:space="0" w:color="auto"/>
      </w:divBdr>
    </w:div>
    <w:div w:id="1618757105">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9700978">
      <w:bodyDiv w:val="1"/>
      <w:marLeft w:val="0"/>
      <w:marRight w:val="0"/>
      <w:marTop w:val="0"/>
      <w:marBottom w:val="0"/>
      <w:divBdr>
        <w:top w:val="none" w:sz="0" w:space="0" w:color="auto"/>
        <w:left w:val="none" w:sz="0" w:space="0" w:color="auto"/>
        <w:bottom w:val="none" w:sz="0" w:space="0" w:color="auto"/>
        <w:right w:val="none" w:sz="0" w:space="0" w:color="auto"/>
      </w:divBdr>
    </w:div>
    <w:div w:id="1638997172">
      <w:bodyDiv w:val="1"/>
      <w:marLeft w:val="0"/>
      <w:marRight w:val="0"/>
      <w:marTop w:val="0"/>
      <w:marBottom w:val="0"/>
      <w:divBdr>
        <w:top w:val="none" w:sz="0" w:space="0" w:color="auto"/>
        <w:left w:val="none" w:sz="0" w:space="0" w:color="auto"/>
        <w:bottom w:val="none" w:sz="0" w:space="0" w:color="auto"/>
        <w:right w:val="none" w:sz="0" w:space="0" w:color="auto"/>
      </w:divBdr>
    </w:div>
    <w:div w:id="1643384957">
      <w:bodyDiv w:val="1"/>
      <w:marLeft w:val="0"/>
      <w:marRight w:val="0"/>
      <w:marTop w:val="0"/>
      <w:marBottom w:val="0"/>
      <w:divBdr>
        <w:top w:val="none" w:sz="0" w:space="0" w:color="auto"/>
        <w:left w:val="none" w:sz="0" w:space="0" w:color="auto"/>
        <w:bottom w:val="none" w:sz="0" w:space="0" w:color="auto"/>
        <w:right w:val="none" w:sz="0" w:space="0" w:color="auto"/>
      </w:divBdr>
    </w:div>
    <w:div w:id="1656881934">
      <w:bodyDiv w:val="1"/>
      <w:marLeft w:val="0"/>
      <w:marRight w:val="0"/>
      <w:marTop w:val="0"/>
      <w:marBottom w:val="0"/>
      <w:divBdr>
        <w:top w:val="none" w:sz="0" w:space="0" w:color="auto"/>
        <w:left w:val="none" w:sz="0" w:space="0" w:color="auto"/>
        <w:bottom w:val="none" w:sz="0" w:space="0" w:color="auto"/>
        <w:right w:val="none" w:sz="0" w:space="0" w:color="auto"/>
      </w:divBdr>
    </w:div>
    <w:div w:id="1657370075">
      <w:bodyDiv w:val="1"/>
      <w:marLeft w:val="0"/>
      <w:marRight w:val="0"/>
      <w:marTop w:val="0"/>
      <w:marBottom w:val="0"/>
      <w:divBdr>
        <w:top w:val="none" w:sz="0" w:space="0" w:color="auto"/>
        <w:left w:val="none" w:sz="0" w:space="0" w:color="auto"/>
        <w:bottom w:val="none" w:sz="0" w:space="0" w:color="auto"/>
        <w:right w:val="none" w:sz="0" w:space="0" w:color="auto"/>
      </w:divBdr>
    </w:div>
    <w:div w:id="1666129955">
      <w:bodyDiv w:val="1"/>
      <w:marLeft w:val="0"/>
      <w:marRight w:val="0"/>
      <w:marTop w:val="0"/>
      <w:marBottom w:val="0"/>
      <w:divBdr>
        <w:top w:val="none" w:sz="0" w:space="0" w:color="auto"/>
        <w:left w:val="none" w:sz="0" w:space="0" w:color="auto"/>
        <w:bottom w:val="none" w:sz="0" w:space="0" w:color="auto"/>
        <w:right w:val="none" w:sz="0" w:space="0" w:color="auto"/>
      </w:divBdr>
    </w:div>
    <w:div w:id="1669745920">
      <w:bodyDiv w:val="1"/>
      <w:marLeft w:val="0"/>
      <w:marRight w:val="0"/>
      <w:marTop w:val="0"/>
      <w:marBottom w:val="0"/>
      <w:divBdr>
        <w:top w:val="none" w:sz="0" w:space="0" w:color="auto"/>
        <w:left w:val="none" w:sz="0" w:space="0" w:color="auto"/>
        <w:bottom w:val="none" w:sz="0" w:space="0" w:color="auto"/>
        <w:right w:val="none" w:sz="0" w:space="0" w:color="auto"/>
      </w:divBdr>
    </w:div>
    <w:div w:id="1680110651">
      <w:bodyDiv w:val="1"/>
      <w:marLeft w:val="0"/>
      <w:marRight w:val="0"/>
      <w:marTop w:val="0"/>
      <w:marBottom w:val="0"/>
      <w:divBdr>
        <w:top w:val="none" w:sz="0" w:space="0" w:color="auto"/>
        <w:left w:val="none" w:sz="0" w:space="0" w:color="auto"/>
        <w:bottom w:val="none" w:sz="0" w:space="0" w:color="auto"/>
        <w:right w:val="none" w:sz="0" w:space="0" w:color="auto"/>
      </w:divBdr>
    </w:div>
    <w:div w:id="1681542257">
      <w:bodyDiv w:val="1"/>
      <w:marLeft w:val="0"/>
      <w:marRight w:val="0"/>
      <w:marTop w:val="0"/>
      <w:marBottom w:val="0"/>
      <w:divBdr>
        <w:top w:val="none" w:sz="0" w:space="0" w:color="auto"/>
        <w:left w:val="none" w:sz="0" w:space="0" w:color="auto"/>
        <w:bottom w:val="none" w:sz="0" w:space="0" w:color="auto"/>
        <w:right w:val="none" w:sz="0" w:space="0" w:color="auto"/>
      </w:divBdr>
    </w:div>
    <w:div w:id="1684669873">
      <w:bodyDiv w:val="1"/>
      <w:marLeft w:val="0"/>
      <w:marRight w:val="0"/>
      <w:marTop w:val="0"/>
      <w:marBottom w:val="0"/>
      <w:divBdr>
        <w:top w:val="none" w:sz="0" w:space="0" w:color="auto"/>
        <w:left w:val="none" w:sz="0" w:space="0" w:color="auto"/>
        <w:bottom w:val="none" w:sz="0" w:space="0" w:color="auto"/>
        <w:right w:val="none" w:sz="0" w:space="0" w:color="auto"/>
      </w:divBdr>
    </w:div>
    <w:div w:id="1686322608">
      <w:bodyDiv w:val="1"/>
      <w:marLeft w:val="0"/>
      <w:marRight w:val="0"/>
      <w:marTop w:val="0"/>
      <w:marBottom w:val="0"/>
      <w:divBdr>
        <w:top w:val="none" w:sz="0" w:space="0" w:color="auto"/>
        <w:left w:val="none" w:sz="0" w:space="0" w:color="auto"/>
        <w:bottom w:val="none" w:sz="0" w:space="0" w:color="auto"/>
        <w:right w:val="none" w:sz="0" w:space="0" w:color="auto"/>
      </w:divBdr>
    </w:div>
    <w:div w:id="1689676948">
      <w:bodyDiv w:val="1"/>
      <w:marLeft w:val="0"/>
      <w:marRight w:val="0"/>
      <w:marTop w:val="0"/>
      <w:marBottom w:val="0"/>
      <w:divBdr>
        <w:top w:val="none" w:sz="0" w:space="0" w:color="auto"/>
        <w:left w:val="none" w:sz="0" w:space="0" w:color="auto"/>
        <w:bottom w:val="none" w:sz="0" w:space="0" w:color="auto"/>
        <w:right w:val="none" w:sz="0" w:space="0" w:color="auto"/>
      </w:divBdr>
    </w:div>
    <w:div w:id="169399038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9500361">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6075757">
      <w:bodyDiv w:val="1"/>
      <w:marLeft w:val="0"/>
      <w:marRight w:val="0"/>
      <w:marTop w:val="0"/>
      <w:marBottom w:val="0"/>
      <w:divBdr>
        <w:top w:val="none" w:sz="0" w:space="0" w:color="auto"/>
        <w:left w:val="none" w:sz="0" w:space="0" w:color="auto"/>
        <w:bottom w:val="none" w:sz="0" w:space="0" w:color="auto"/>
        <w:right w:val="none" w:sz="0" w:space="0" w:color="auto"/>
      </w:divBdr>
    </w:div>
    <w:div w:id="1758399534">
      <w:bodyDiv w:val="1"/>
      <w:marLeft w:val="0"/>
      <w:marRight w:val="0"/>
      <w:marTop w:val="0"/>
      <w:marBottom w:val="0"/>
      <w:divBdr>
        <w:top w:val="none" w:sz="0" w:space="0" w:color="auto"/>
        <w:left w:val="none" w:sz="0" w:space="0" w:color="auto"/>
        <w:bottom w:val="none" w:sz="0" w:space="0" w:color="auto"/>
        <w:right w:val="none" w:sz="0" w:space="0" w:color="auto"/>
      </w:divBdr>
    </w:div>
    <w:div w:id="17769035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05196377">
      <w:bodyDiv w:val="1"/>
      <w:marLeft w:val="0"/>
      <w:marRight w:val="0"/>
      <w:marTop w:val="0"/>
      <w:marBottom w:val="0"/>
      <w:divBdr>
        <w:top w:val="none" w:sz="0" w:space="0" w:color="auto"/>
        <w:left w:val="none" w:sz="0" w:space="0" w:color="auto"/>
        <w:bottom w:val="none" w:sz="0" w:space="0" w:color="auto"/>
        <w:right w:val="none" w:sz="0" w:space="0" w:color="auto"/>
      </w:divBdr>
    </w:div>
    <w:div w:id="1806503900">
      <w:bodyDiv w:val="1"/>
      <w:marLeft w:val="0"/>
      <w:marRight w:val="0"/>
      <w:marTop w:val="0"/>
      <w:marBottom w:val="0"/>
      <w:divBdr>
        <w:top w:val="none" w:sz="0" w:space="0" w:color="auto"/>
        <w:left w:val="none" w:sz="0" w:space="0" w:color="auto"/>
        <w:bottom w:val="none" w:sz="0" w:space="0" w:color="auto"/>
        <w:right w:val="none" w:sz="0" w:space="0" w:color="auto"/>
      </w:divBdr>
    </w:div>
    <w:div w:id="1814519834">
      <w:bodyDiv w:val="1"/>
      <w:marLeft w:val="0"/>
      <w:marRight w:val="0"/>
      <w:marTop w:val="0"/>
      <w:marBottom w:val="0"/>
      <w:divBdr>
        <w:top w:val="none" w:sz="0" w:space="0" w:color="auto"/>
        <w:left w:val="none" w:sz="0" w:space="0" w:color="auto"/>
        <w:bottom w:val="none" w:sz="0" w:space="0" w:color="auto"/>
        <w:right w:val="none" w:sz="0" w:space="0" w:color="auto"/>
      </w:divBdr>
    </w:div>
    <w:div w:id="1816335258">
      <w:bodyDiv w:val="1"/>
      <w:marLeft w:val="0"/>
      <w:marRight w:val="0"/>
      <w:marTop w:val="0"/>
      <w:marBottom w:val="0"/>
      <w:divBdr>
        <w:top w:val="none" w:sz="0" w:space="0" w:color="auto"/>
        <w:left w:val="none" w:sz="0" w:space="0" w:color="auto"/>
        <w:bottom w:val="none" w:sz="0" w:space="0" w:color="auto"/>
        <w:right w:val="none" w:sz="0" w:space="0" w:color="auto"/>
      </w:divBdr>
    </w:div>
    <w:div w:id="1835417722">
      <w:bodyDiv w:val="1"/>
      <w:marLeft w:val="0"/>
      <w:marRight w:val="0"/>
      <w:marTop w:val="0"/>
      <w:marBottom w:val="0"/>
      <w:divBdr>
        <w:top w:val="none" w:sz="0" w:space="0" w:color="auto"/>
        <w:left w:val="none" w:sz="0" w:space="0" w:color="auto"/>
        <w:bottom w:val="none" w:sz="0" w:space="0" w:color="auto"/>
        <w:right w:val="none" w:sz="0" w:space="0" w:color="auto"/>
      </w:divBdr>
    </w:div>
    <w:div w:id="184427304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59735822">
      <w:bodyDiv w:val="1"/>
      <w:marLeft w:val="0"/>
      <w:marRight w:val="0"/>
      <w:marTop w:val="0"/>
      <w:marBottom w:val="0"/>
      <w:divBdr>
        <w:top w:val="none" w:sz="0" w:space="0" w:color="auto"/>
        <w:left w:val="none" w:sz="0" w:space="0" w:color="auto"/>
        <w:bottom w:val="none" w:sz="0" w:space="0" w:color="auto"/>
        <w:right w:val="none" w:sz="0" w:space="0" w:color="auto"/>
      </w:divBdr>
    </w:div>
    <w:div w:id="1867405419">
      <w:bodyDiv w:val="1"/>
      <w:marLeft w:val="0"/>
      <w:marRight w:val="0"/>
      <w:marTop w:val="0"/>
      <w:marBottom w:val="0"/>
      <w:divBdr>
        <w:top w:val="none" w:sz="0" w:space="0" w:color="auto"/>
        <w:left w:val="none" w:sz="0" w:space="0" w:color="auto"/>
        <w:bottom w:val="none" w:sz="0" w:space="0" w:color="auto"/>
        <w:right w:val="none" w:sz="0" w:space="0" w:color="auto"/>
      </w:divBdr>
    </w:div>
    <w:div w:id="1879508704">
      <w:bodyDiv w:val="1"/>
      <w:marLeft w:val="0"/>
      <w:marRight w:val="0"/>
      <w:marTop w:val="0"/>
      <w:marBottom w:val="0"/>
      <w:divBdr>
        <w:top w:val="none" w:sz="0" w:space="0" w:color="auto"/>
        <w:left w:val="none" w:sz="0" w:space="0" w:color="auto"/>
        <w:bottom w:val="none" w:sz="0" w:space="0" w:color="auto"/>
        <w:right w:val="none" w:sz="0" w:space="0" w:color="auto"/>
      </w:divBdr>
    </w:div>
    <w:div w:id="1888445344">
      <w:bodyDiv w:val="1"/>
      <w:marLeft w:val="0"/>
      <w:marRight w:val="0"/>
      <w:marTop w:val="0"/>
      <w:marBottom w:val="0"/>
      <w:divBdr>
        <w:top w:val="none" w:sz="0" w:space="0" w:color="auto"/>
        <w:left w:val="none" w:sz="0" w:space="0" w:color="auto"/>
        <w:bottom w:val="none" w:sz="0" w:space="0" w:color="auto"/>
        <w:right w:val="none" w:sz="0" w:space="0" w:color="auto"/>
      </w:divBdr>
    </w:div>
    <w:div w:id="1889144526">
      <w:bodyDiv w:val="1"/>
      <w:marLeft w:val="0"/>
      <w:marRight w:val="0"/>
      <w:marTop w:val="0"/>
      <w:marBottom w:val="0"/>
      <w:divBdr>
        <w:top w:val="none" w:sz="0" w:space="0" w:color="auto"/>
        <w:left w:val="none" w:sz="0" w:space="0" w:color="auto"/>
        <w:bottom w:val="none" w:sz="0" w:space="0" w:color="auto"/>
        <w:right w:val="none" w:sz="0" w:space="0" w:color="auto"/>
      </w:divBdr>
    </w:div>
    <w:div w:id="1890453054">
      <w:bodyDiv w:val="1"/>
      <w:marLeft w:val="0"/>
      <w:marRight w:val="0"/>
      <w:marTop w:val="0"/>
      <w:marBottom w:val="0"/>
      <w:divBdr>
        <w:top w:val="none" w:sz="0" w:space="0" w:color="auto"/>
        <w:left w:val="none" w:sz="0" w:space="0" w:color="auto"/>
        <w:bottom w:val="none" w:sz="0" w:space="0" w:color="auto"/>
        <w:right w:val="none" w:sz="0" w:space="0" w:color="auto"/>
      </w:divBdr>
    </w:div>
    <w:div w:id="1897351796">
      <w:bodyDiv w:val="1"/>
      <w:marLeft w:val="0"/>
      <w:marRight w:val="0"/>
      <w:marTop w:val="0"/>
      <w:marBottom w:val="0"/>
      <w:divBdr>
        <w:top w:val="none" w:sz="0" w:space="0" w:color="auto"/>
        <w:left w:val="none" w:sz="0" w:space="0" w:color="auto"/>
        <w:bottom w:val="none" w:sz="0" w:space="0" w:color="auto"/>
        <w:right w:val="none" w:sz="0" w:space="0" w:color="auto"/>
      </w:divBdr>
    </w:div>
    <w:div w:id="1905918491">
      <w:bodyDiv w:val="1"/>
      <w:marLeft w:val="0"/>
      <w:marRight w:val="0"/>
      <w:marTop w:val="0"/>
      <w:marBottom w:val="0"/>
      <w:divBdr>
        <w:top w:val="none" w:sz="0" w:space="0" w:color="auto"/>
        <w:left w:val="none" w:sz="0" w:space="0" w:color="auto"/>
        <w:bottom w:val="none" w:sz="0" w:space="0" w:color="auto"/>
        <w:right w:val="none" w:sz="0" w:space="0" w:color="auto"/>
      </w:divBdr>
    </w:div>
    <w:div w:id="1916814417">
      <w:bodyDiv w:val="1"/>
      <w:marLeft w:val="0"/>
      <w:marRight w:val="0"/>
      <w:marTop w:val="0"/>
      <w:marBottom w:val="0"/>
      <w:divBdr>
        <w:top w:val="none" w:sz="0" w:space="0" w:color="auto"/>
        <w:left w:val="none" w:sz="0" w:space="0" w:color="auto"/>
        <w:bottom w:val="none" w:sz="0" w:space="0" w:color="auto"/>
        <w:right w:val="none" w:sz="0" w:space="0" w:color="auto"/>
      </w:divBdr>
    </w:div>
    <w:div w:id="1924796886">
      <w:bodyDiv w:val="1"/>
      <w:marLeft w:val="0"/>
      <w:marRight w:val="0"/>
      <w:marTop w:val="0"/>
      <w:marBottom w:val="0"/>
      <w:divBdr>
        <w:top w:val="none" w:sz="0" w:space="0" w:color="auto"/>
        <w:left w:val="none" w:sz="0" w:space="0" w:color="auto"/>
        <w:bottom w:val="none" w:sz="0" w:space="0" w:color="auto"/>
        <w:right w:val="none" w:sz="0" w:space="0" w:color="auto"/>
      </w:divBdr>
    </w:div>
    <w:div w:id="1935167416">
      <w:bodyDiv w:val="1"/>
      <w:marLeft w:val="0"/>
      <w:marRight w:val="0"/>
      <w:marTop w:val="0"/>
      <w:marBottom w:val="0"/>
      <w:divBdr>
        <w:top w:val="none" w:sz="0" w:space="0" w:color="auto"/>
        <w:left w:val="none" w:sz="0" w:space="0" w:color="auto"/>
        <w:bottom w:val="none" w:sz="0" w:space="0" w:color="auto"/>
        <w:right w:val="none" w:sz="0" w:space="0" w:color="auto"/>
      </w:divBdr>
    </w:div>
    <w:div w:id="1939210660">
      <w:bodyDiv w:val="1"/>
      <w:marLeft w:val="0"/>
      <w:marRight w:val="0"/>
      <w:marTop w:val="0"/>
      <w:marBottom w:val="0"/>
      <w:divBdr>
        <w:top w:val="none" w:sz="0" w:space="0" w:color="auto"/>
        <w:left w:val="none" w:sz="0" w:space="0" w:color="auto"/>
        <w:bottom w:val="none" w:sz="0" w:space="0" w:color="auto"/>
        <w:right w:val="none" w:sz="0" w:space="0" w:color="auto"/>
      </w:divBdr>
    </w:div>
    <w:div w:id="1946229559">
      <w:bodyDiv w:val="1"/>
      <w:marLeft w:val="0"/>
      <w:marRight w:val="0"/>
      <w:marTop w:val="0"/>
      <w:marBottom w:val="0"/>
      <w:divBdr>
        <w:top w:val="none" w:sz="0" w:space="0" w:color="auto"/>
        <w:left w:val="none" w:sz="0" w:space="0" w:color="auto"/>
        <w:bottom w:val="none" w:sz="0" w:space="0" w:color="auto"/>
        <w:right w:val="none" w:sz="0" w:space="0" w:color="auto"/>
      </w:divBdr>
    </w:div>
    <w:div w:id="1948387205">
      <w:bodyDiv w:val="1"/>
      <w:marLeft w:val="0"/>
      <w:marRight w:val="0"/>
      <w:marTop w:val="0"/>
      <w:marBottom w:val="0"/>
      <w:divBdr>
        <w:top w:val="none" w:sz="0" w:space="0" w:color="auto"/>
        <w:left w:val="none" w:sz="0" w:space="0" w:color="auto"/>
        <w:bottom w:val="none" w:sz="0" w:space="0" w:color="auto"/>
        <w:right w:val="none" w:sz="0" w:space="0" w:color="auto"/>
      </w:divBdr>
    </w:div>
    <w:div w:id="1956405945">
      <w:bodyDiv w:val="1"/>
      <w:marLeft w:val="0"/>
      <w:marRight w:val="0"/>
      <w:marTop w:val="0"/>
      <w:marBottom w:val="0"/>
      <w:divBdr>
        <w:top w:val="none" w:sz="0" w:space="0" w:color="auto"/>
        <w:left w:val="none" w:sz="0" w:space="0" w:color="auto"/>
        <w:bottom w:val="none" w:sz="0" w:space="0" w:color="auto"/>
        <w:right w:val="none" w:sz="0" w:space="0" w:color="auto"/>
      </w:divBdr>
    </w:div>
    <w:div w:id="196334210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5887305">
      <w:bodyDiv w:val="1"/>
      <w:marLeft w:val="0"/>
      <w:marRight w:val="0"/>
      <w:marTop w:val="0"/>
      <w:marBottom w:val="0"/>
      <w:divBdr>
        <w:top w:val="none" w:sz="0" w:space="0" w:color="auto"/>
        <w:left w:val="none" w:sz="0" w:space="0" w:color="auto"/>
        <w:bottom w:val="none" w:sz="0" w:space="0" w:color="auto"/>
        <w:right w:val="none" w:sz="0" w:space="0" w:color="auto"/>
      </w:divBdr>
    </w:div>
    <w:div w:id="1988051977">
      <w:bodyDiv w:val="1"/>
      <w:marLeft w:val="0"/>
      <w:marRight w:val="0"/>
      <w:marTop w:val="0"/>
      <w:marBottom w:val="0"/>
      <w:divBdr>
        <w:top w:val="none" w:sz="0" w:space="0" w:color="auto"/>
        <w:left w:val="none" w:sz="0" w:space="0" w:color="auto"/>
        <w:bottom w:val="none" w:sz="0" w:space="0" w:color="auto"/>
        <w:right w:val="none" w:sz="0" w:space="0" w:color="auto"/>
      </w:divBdr>
    </w:div>
    <w:div w:id="1988394974">
      <w:bodyDiv w:val="1"/>
      <w:marLeft w:val="0"/>
      <w:marRight w:val="0"/>
      <w:marTop w:val="0"/>
      <w:marBottom w:val="0"/>
      <w:divBdr>
        <w:top w:val="none" w:sz="0" w:space="0" w:color="auto"/>
        <w:left w:val="none" w:sz="0" w:space="0" w:color="auto"/>
        <w:bottom w:val="none" w:sz="0" w:space="0" w:color="auto"/>
        <w:right w:val="none" w:sz="0" w:space="0" w:color="auto"/>
      </w:divBdr>
    </w:div>
    <w:div w:id="1993177551">
      <w:bodyDiv w:val="1"/>
      <w:marLeft w:val="0"/>
      <w:marRight w:val="0"/>
      <w:marTop w:val="0"/>
      <w:marBottom w:val="0"/>
      <w:divBdr>
        <w:top w:val="none" w:sz="0" w:space="0" w:color="auto"/>
        <w:left w:val="none" w:sz="0" w:space="0" w:color="auto"/>
        <w:bottom w:val="none" w:sz="0" w:space="0" w:color="auto"/>
        <w:right w:val="none" w:sz="0" w:space="0" w:color="auto"/>
      </w:divBdr>
    </w:div>
    <w:div w:id="19993378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01809820">
      <w:bodyDiv w:val="1"/>
      <w:marLeft w:val="0"/>
      <w:marRight w:val="0"/>
      <w:marTop w:val="0"/>
      <w:marBottom w:val="0"/>
      <w:divBdr>
        <w:top w:val="none" w:sz="0" w:space="0" w:color="auto"/>
        <w:left w:val="none" w:sz="0" w:space="0" w:color="auto"/>
        <w:bottom w:val="none" w:sz="0" w:space="0" w:color="auto"/>
        <w:right w:val="none" w:sz="0" w:space="0" w:color="auto"/>
      </w:divBdr>
    </w:div>
    <w:div w:id="2005428284">
      <w:bodyDiv w:val="1"/>
      <w:marLeft w:val="0"/>
      <w:marRight w:val="0"/>
      <w:marTop w:val="0"/>
      <w:marBottom w:val="0"/>
      <w:divBdr>
        <w:top w:val="none" w:sz="0" w:space="0" w:color="auto"/>
        <w:left w:val="none" w:sz="0" w:space="0" w:color="auto"/>
        <w:bottom w:val="none" w:sz="0" w:space="0" w:color="auto"/>
        <w:right w:val="none" w:sz="0" w:space="0" w:color="auto"/>
      </w:divBdr>
    </w:div>
    <w:div w:id="2006741200">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17078792">
      <w:bodyDiv w:val="1"/>
      <w:marLeft w:val="0"/>
      <w:marRight w:val="0"/>
      <w:marTop w:val="0"/>
      <w:marBottom w:val="0"/>
      <w:divBdr>
        <w:top w:val="none" w:sz="0" w:space="0" w:color="auto"/>
        <w:left w:val="none" w:sz="0" w:space="0" w:color="auto"/>
        <w:bottom w:val="none" w:sz="0" w:space="0" w:color="auto"/>
        <w:right w:val="none" w:sz="0" w:space="0" w:color="auto"/>
      </w:divBdr>
    </w:div>
    <w:div w:id="2021737880">
      <w:bodyDiv w:val="1"/>
      <w:marLeft w:val="0"/>
      <w:marRight w:val="0"/>
      <w:marTop w:val="0"/>
      <w:marBottom w:val="0"/>
      <w:divBdr>
        <w:top w:val="none" w:sz="0" w:space="0" w:color="auto"/>
        <w:left w:val="none" w:sz="0" w:space="0" w:color="auto"/>
        <w:bottom w:val="none" w:sz="0" w:space="0" w:color="auto"/>
        <w:right w:val="none" w:sz="0" w:space="0" w:color="auto"/>
      </w:divBdr>
    </w:div>
    <w:div w:id="2039549421">
      <w:bodyDiv w:val="1"/>
      <w:marLeft w:val="0"/>
      <w:marRight w:val="0"/>
      <w:marTop w:val="0"/>
      <w:marBottom w:val="0"/>
      <w:divBdr>
        <w:top w:val="none" w:sz="0" w:space="0" w:color="auto"/>
        <w:left w:val="none" w:sz="0" w:space="0" w:color="auto"/>
        <w:bottom w:val="none" w:sz="0" w:space="0" w:color="auto"/>
        <w:right w:val="none" w:sz="0" w:space="0" w:color="auto"/>
      </w:divBdr>
    </w:div>
    <w:div w:id="2057466082">
      <w:bodyDiv w:val="1"/>
      <w:marLeft w:val="0"/>
      <w:marRight w:val="0"/>
      <w:marTop w:val="0"/>
      <w:marBottom w:val="0"/>
      <w:divBdr>
        <w:top w:val="none" w:sz="0" w:space="0" w:color="auto"/>
        <w:left w:val="none" w:sz="0" w:space="0" w:color="auto"/>
        <w:bottom w:val="none" w:sz="0" w:space="0" w:color="auto"/>
        <w:right w:val="none" w:sz="0" w:space="0" w:color="auto"/>
      </w:divBdr>
    </w:div>
    <w:div w:id="2062167640">
      <w:bodyDiv w:val="1"/>
      <w:marLeft w:val="0"/>
      <w:marRight w:val="0"/>
      <w:marTop w:val="0"/>
      <w:marBottom w:val="0"/>
      <w:divBdr>
        <w:top w:val="none" w:sz="0" w:space="0" w:color="auto"/>
        <w:left w:val="none" w:sz="0" w:space="0" w:color="auto"/>
        <w:bottom w:val="none" w:sz="0" w:space="0" w:color="auto"/>
        <w:right w:val="none" w:sz="0" w:space="0" w:color="auto"/>
      </w:divBdr>
    </w:div>
    <w:div w:id="2065595937">
      <w:bodyDiv w:val="1"/>
      <w:marLeft w:val="0"/>
      <w:marRight w:val="0"/>
      <w:marTop w:val="0"/>
      <w:marBottom w:val="0"/>
      <w:divBdr>
        <w:top w:val="none" w:sz="0" w:space="0" w:color="auto"/>
        <w:left w:val="none" w:sz="0" w:space="0" w:color="auto"/>
        <w:bottom w:val="none" w:sz="0" w:space="0" w:color="auto"/>
        <w:right w:val="none" w:sz="0" w:space="0" w:color="auto"/>
      </w:divBdr>
    </w:div>
    <w:div w:id="206683242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69373236">
      <w:bodyDiv w:val="1"/>
      <w:marLeft w:val="0"/>
      <w:marRight w:val="0"/>
      <w:marTop w:val="0"/>
      <w:marBottom w:val="0"/>
      <w:divBdr>
        <w:top w:val="none" w:sz="0" w:space="0" w:color="auto"/>
        <w:left w:val="none" w:sz="0" w:space="0" w:color="auto"/>
        <w:bottom w:val="none" w:sz="0" w:space="0" w:color="auto"/>
        <w:right w:val="none" w:sz="0" w:space="0" w:color="auto"/>
      </w:divBdr>
    </w:div>
    <w:div w:id="2070571297">
      <w:bodyDiv w:val="1"/>
      <w:marLeft w:val="0"/>
      <w:marRight w:val="0"/>
      <w:marTop w:val="0"/>
      <w:marBottom w:val="0"/>
      <w:divBdr>
        <w:top w:val="none" w:sz="0" w:space="0" w:color="auto"/>
        <w:left w:val="none" w:sz="0" w:space="0" w:color="auto"/>
        <w:bottom w:val="none" w:sz="0" w:space="0" w:color="auto"/>
        <w:right w:val="none" w:sz="0" w:space="0" w:color="auto"/>
      </w:divBdr>
    </w:div>
    <w:div w:id="2078016358">
      <w:bodyDiv w:val="1"/>
      <w:marLeft w:val="0"/>
      <w:marRight w:val="0"/>
      <w:marTop w:val="0"/>
      <w:marBottom w:val="0"/>
      <w:divBdr>
        <w:top w:val="none" w:sz="0" w:space="0" w:color="auto"/>
        <w:left w:val="none" w:sz="0" w:space="0" w:color="auto"/>
        <w:bottom w:val="none" w:sz="0" w:space="0" w:color="auto"/>
        <w:right w:val="none" w:sz="0" w:space="0" w:color="auto"/>
      </w:divBdr>
    </w:div>
    <w:div w:id="2086762563">
      <w:bodyDiv w:val="1"/>
      <w:marLeft w:val="0"/>
      <w:marRight w:val="0"/>
      <w:marTop w:val="0"/>
      <w:marBottom w:val="0"/>
      <w:divBdr>
        <w:top w:val="none" w:sz="0" w:space="0" w:color="auto"/>
        <w:left w:val="none" w:sz="0" w:space="0" w:color="auto"/>
        <w:bottom w:val="none" w:sz="0" w:space="0" w:color="auto"/>
        <w:right w:val="none" w:sz="0" w:space="0" w:color="auto"/>
      </w:divBdr>
    </w:div>
    <w:div w:id="2088384026">
      <w:bodyDiv w:val="1"/>
      <w:marLeft w:val="0"/>
      <w:marRight w:val="0"/>
      <w:marTop w:val="0"/>
      <w:marBottom w:val="0"/>
      <w:divBdr>
        <w:top w:val="none" w:sz="0" w:space="0" w:color="auto"/>
        <w:left w:val="none" w:sz="0" w:space="0" w:color="auto"/>
        <w:bottom w:val="none" w:sz="0" w:space="0" w:color="auto"/>
        <w:right w:val="none" w:sz="0" w:space="0" w:color="auto"/>
      </w:divBdr>
    </w:div>
    <w:div w:id="2094470469">
      <w:bodyDiv w:val="1"/>
      <w:marLeft w:val="0"/>
      <w:marRight w:val="0"/>
      <w:marTop w:val="0"/>
      <w:marBottom w:val="0"/>
      <w:divBdr>
        <w:top w:val="none" w:sz="0" w:space="0" w:color="auto"/>
        <w:left w:val="none" w:sz="0" w:space="0" w:color="auto"/>
        <w:bottom w:val="none" w:sz="0" w:space="0" w:color="auto"/>
        <w:right w:val="none" w:sz="0" w:space="0" w:color="auto"/>
      </w:divBdr>
    </w:div>
    <w:div w:id="2095010430">
      <w:bodyDiv w:val="1"/>
      <w:marLeft w:val="0"/>
      <w:marRight w:val="0"/>
      <w:marTop w:val="0"/>
      <w:marBottom w:val="0"/>
      <w:divBdr>
        <w:top w:val="none" w:sz="0" w:space="0" w:color="auto"/>
        <w:left w:val="none" w:sz="0" w:space="0" w:color="auto"/>
        <w:bottom w:val="none" w:sz="0" w:space="0" w:color="auto"/>
        <w:right w:val="none" w:sz="0" w:space="0" w:color="auto"/>
      </w:divBdr>
    </w:div>
    <w:div w:id="2097359593">
      <w:bodyDiv w:val="1"/>
      <w:marLeft w:val="0"/>
      <w:marRight w:val="0"/>
      <w:marTop w:val="0"/>
      <w:marBottom w:val="0"/>
      <w:divBdr>
        <w:top w:val="none" w:sz="0" w:space="0" w:color="auto"/>
        <w:left w:val="none" w:sz="0" w:space="0" w:color="auto"/>
        <w:bottom w:val="none" w:sz="0" w:space="0" w:color="auto"/>
        <w:right w:val="none" w:sz="0" w:space="0" w:color="auto"/>
      </w:divBdr>
    </w:div>
    <w:div w:id="2100985191">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25613379">
      <w:bodyDiv w:val="1"/>
      <w:marLeft w:val="0"/>
      <w:marRight w:val="0"/>
      <w:marTop w:val="0"/>
      <w:marBottom w:val="0"/>
      <w:divBdr>
        <w:top w:val="none" w:sz="0" w:space="0" w:color="auto"/>
        <w:left w:val="none" w:sz="0" w:space="0" w:color="auto"/>
        <w:bottom w:val="none" w:sz="0" w:space="0" w:color="auto"/>
        <w:right w:val="none" w:sz="0" w:space="0" w:color="auto"/>
      </w:divBdr>
    </w:div>
    <w:div w:id="2126078569">
      <w:bodyDiv w:val="1"/>
      <w:marLeft w:val="0"/>
      <w:marRight w:val="0"/>
      <w:marTop w:val="0"/>
      <w:marBottom w:val="0"/>
      <w:divBdr>
        <w:top w:val="none" w:sz="0" w:space="0" w:color="auto"/>
        <w:left w:val="none" w:sz="0" w:space="0" w:color="auto"/>
        <w:bottom w:val="none" w:sz="0" w:space="0" w:color="auto"/>
        <w:right w:val="none" w:sz="0" w:space="0" w:color="auto"/>
      </w:divBdr>
    </w:div>
    <w:div w:id="2129277587">
      <w:bodyDiv w:val="1"/>
      <w:marLeft w:val="0"/>
      <w:marRight w:val="0"/>
      <w:marTop w:val="0"/>
      <w:marBottom w:val="0"/>
      <w:divBdr>
        <w:top w:val="none" w:sz="0" w:space="0" w:color="auto"/>
        <w:left w:val="none" w:sz="0" w:space="0" w:color="auto"/>
        <w:bottom w:val="none" w:sz="0" w:space="0" w:color="auto"/>
        <w:right w:val="none" w:sz="0" w:space="0" w:color="auto"/>
      </w:divBdr>
    </w:div>
    <w:div w:id="2130733597">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administrativo\OneDrive\Documentos\CONALEP%202025\CUENTAS%20PUBLICAS%20CONALEP\CTA%20PUBLICA%202026\1ER%20TRIMESTRE%202026\EXCEL\2.%20Informaci&#243;n%20Contable.xlsx!Edo%20de%20Camb.%20Situaci&#243;n%20Fin.!F1C1:F61C5" TargetMode="External"/><Relationship Id="rId18" Type="http://schemas.openxmlformats.org/officeDocument/2006/relationships/hyperlink" Target="../EXCEL/2.%20Informaci&#243;n%20Contable%204to.%20Trim.%202025.xlsx" TargetMode="Externa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EXCEL/2.%20Informaci&#243;n%20Contable%204to.%20Trim.%202025.xls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administrativo\OneDrive\Documentos\CONALEP%202025\CUENTAS%20PUBLICAS%20CONALEP\CTA%20PUBLICA%202026\1ER%20TRIMESTRE%202026\EXCEL\2.%20Informaci&#243;n%20Contable.xlsx!Edo.%20Anal&#237;tico%20Deuda%20y%20Otros%20P.!F1C1:F39C6" TargetMode="External"/><Relationship Id="rId25" Type="http://schemas.openxmlformats.org/officeDocument/2006/relationships/diagramLayout" Target="diagrams/layou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file:///C:\Users\administrativo\OneDrive\Documentos\CONALEP%202025\CUENTAS%20PUBLICAS%20CONALEP\CTA%20PUBLICA%202026\1ER%20TRIMESTRE%202026\EXCEL\2.%20Informaci&#243;n%20Contable.xlsx!Edo.%20Variaci&#243;n%20Hda.%20Pub.!F1C1:F45C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istrativo\OneDrive\Documentos\CONALEP%202025\CUENTAS%20PUBLICAS%20CONALEP\CTA%20PUBLICA%202026\1ER%20TRIMESTRE%202026\EXCEL\2.%20Informaci&#243;n%20Contable.xlsx!Estado%20de%20Situaci&#243;n%20Financiera!F1C1:F52C6" TargetMode="External"/><Relationship Id="rId24" Type="http://schemas.openxmlformats.org/officeDocument/2006/relationships/diagramData" Target="diagrams/data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file:///C:\Users\administrativo\OneDrive\Documentos\CONALEP%202025\CUENTAS%20PUBLICAS%20CONALEP\CTA%20PUBLICA%202026\1ER%20TRIMESTRE%202026\EXCEL\2.%20Informaci&#243;n%20Contable.xlsx!Estado%20Anal&#237;tico%20del%20Activo!F1C1:F33C7" TargetMode="External"/><Relationship Id="rId23" Type="http://schemas.openxmlformats.org/officeDocument/2006/relationships/oleObject" Target="file:///C:\Users\administrativo\OneDrive\Documentos\CONALEP%202025\CUENTAS%20PUBLICAS%20CONALEP\CTA%20PUBLICA%202026\1ER%20TRIMESTRE%202026\EXCEL\2.%20Informaci&#243;n%20Contable.xlsx!Edo.%20Flujos%20de%20Efec!F1C1:F66C5" TargetMode="External"/><Relationship Id="rId28" Type="http://schemas.microsoft.com/office/2007/relationships/diagramDrawing" Target="diagrams/drawing1.xm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file:///C:\Users\administrativo\OneDrive\Documentos\CONALEP%202025\CUENTAS%20PUBLICAS%20CONALEP\CTA%20PUBLICA%202026\1ER%20TRIMESTRE%202026\EXCEL\2.%20Informaci&#243;n%20Contable.xlsx!Estado%20de%20Actividades!F1C1:F70C5" TargetMode="External"/><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diagramColors" Target="diagrams/colors1.xml"/><Relationship Id="rId30" Type="http://schemas.openxmlformats.org/officeDocument/2006/relationships/header" Target="header2.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D9B7B-9B85-4B3B-974A-9E640814F5C5}" type="doc">
      <dgm:prSet loTypeId="urn:microsoft.com/office/officeart/2005/8/layout/orgChart1" loCatId="hierarchy" qsTypeId="urn:microsoft.com/office/officeart/2005/8/quickstyle/simple1" qsCatId="simple" csTypeId="urn:microsoft.com/office/officeart/2005/8/colors/accent2_4" csCatId="accent2" phldr="1"/>
      <dgm:spPr/>
      <dgm:t>
        <a:bodyPr/>
        <a:lstStyle/>
        <a:p>
          <a:endParaRPr lang="es-MX"/>
        </a:p>
      </dgm:t>
    </dgm:pt>
    <dgm:pt modelId="{6D401391-BA5D-4B0A-A9E9-C9F883A5FB04}">
      <dgm:prSet phldrT="[Texto]"/>
      <dgm:spPr>
        <a:xfrm>
          <a:off x="1887256" y="780"/>
          <a:ext cx="1097207" cy="548603"/>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General</a:t>
          </a:r>
        </a:p>
      </dgm:t>
    </dgm:pt>
    <dgm:pt modelId="{C267C948-8289-48DA-9CAA-B1649F71C00F}" type="parTrans" cxnId="{F7A08D78-D077-4950-965E-9559E7605338}">
      <dgm:prSet/>
      <dgm:spPr/>
      <dgm:t>
        <a:bodyPr/>
        <a:lstStyle/>
        <a:p>
          <a:pPr algn="ctr"/>
          <a:endParaRPr lang="es-MX"/>
        </a:p>
      </dgm:t>
    </dgm:pt>
    <dgm:pt modelId="{0223E4FA-625A-4B31-8083-C50C1A037D0E}" type="sibTrans" cxnId="{F7A08D78-D077-4950-965E-9559E7605338}">
      <dgm:prSet/>
      <dgm:spPr/>
      <dgm:t>
        <a:bodyPr/>
        <a:lstStyle/>
        <a:p>
          <a:pPr algn="ctr"/>
          <a:endParaRPr lang="es-MX"/>
        </a:p>
      </dgm:t>
    </dgm:pt>
    <dgm:pt modelId="{093BCBBF-3F0D-4435-88C2-8EE8E91C8AF5}" type="asst">
      <dgm:prSet phldrT="[Texto]"/>
      <dgm:spPr>
        <a:xfrm>
          <a:off x="1223445" y="779798"/>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Direcciones de Plantel</a:t>
          </a:r>
        </a:p>
      </dgm:t>
    </dgm:pt>
    <dgm:pt modelId="{CB5B5FAD-3F26-4305-B789-03995BA6970B}" type="parTrans" cxnId="{AA1BEB27-5E9F-464C-8FA4-F5227A89B87A}">
      <dgm:prSet/>
      <dgm:spPr>
        <a:xfrm>
          <a:off x="2320653" y="549384"/>
          <a:ext cx="115206" cy="504715"/>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2E42FF-5F96-4D99-BF91-4ACBD03DB3A3}" type="sibTrans" cxnId="{AA1BEB27-5E9F-464C-8FA4-F5227A89B87A}">
      <dgm:prSet/>
      <dgm:spPr/>
      <dgm:t>
        <a:bodyPr/>
        <a:lstStyle/>
        <a:p>
          <a:pPr algn="ctr"/>
          <a:endParaRPr lang="es-MX"/>
        </a:p>
      </dgm:t>
    </dgm:pt>
    <dgm:pt modelId="{BAC14BD9-7483-4F2C-B5E2-CC1880F3C472}">
      <dgm:prSet phldrT="[Texto]"/>
      <dgm:spPr>
        <a:xfrm>
          <a:off x="559635"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Administrativa</a:t>
          </a:r>
        </a:p>
      </dgm:t>
    </dgm:pt>
    <dgm:pt modelId="{3285B5FA-D45D-40AB-8F68-1A37EF9430A2}" type="parTrans" cxnId="{2D530F23-2A9C-4078-94C9-4F83CADCD13A}">
      <dgm:prSet/>
      <dgm:spPr>
        <a:xfrm>
          <a:off x="1108238" y="549384"/>
          <a:ext cx="1327621" cy="1009430"/>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E6200850-6E8D-457E-A5FD-9C6C7229CF32}" type="sibTrans" cxnId="{2D530F23-2A9C-4078-94C9-4F83CADCD13A}">
      <dgm:prSet/>
      <dgm:spPr/>
      <dgm:t>
        <a:bodyPr/>
        <a:lstStyle/>
        <a:p>
          <a:pPr algn="ctr"/>
          <a:endParaRPr lang="es-MX"/>
        </a:p>
      </dgm:t>
    </dgm:pt>
    <dgm:pt modelId="{572C9274-F807-407A-8326-F98D97AA05AE}">
      <dgm:prSet phldrT="[Texto]"/>
      <dgm:spPr>
        <a:xfrm>
          <a:off x="1887256"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Académica</a:t>
          </a:r>
        </a:p>
      </dgm:t>
    </dgm:pt>
    <dgm:pt modelId="{C6787001-C664-4DD2-B0F0-F42795167A20}" type="parTrans" cxnId="{8B0FBFB9-0FCE-4232-8B31-B1AE80B8F90B}">
      <dgm:prSet/>
      <dgm:spPr>
        <a:xfrm>
          <a:off x="2390140" y="549384"/>
          <a:ext cx="91440" cy="1009430"/>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26BCAE67-AEEB-41F4-BADC-57B0F8348F30}" type="sibTrans" cxnId="{8B0FBFB9-0FCE-4232-8B31-B1AE80B8F90B}">
      <dgm:prSet/>
      <dgm:spPr/>
      <dgm:t>
        <a:bodyPr/>
        <a:lstStyle/>
        <a:p>
          <a:pPr algn="ctr"/>
          <a:endParaRPr lang="es-MX"/>
        </a:p>
      </dgm:t>
    </dgm:pt>
    <dgm:pt modelId="{B4B769FC-80E9-41CD-B223-208239AF5750}">
      <dgm:prSet phldrT="[Texto]"/>
      <dgm:spPr>
        <a:xfrm>
          <a:off x="3214877"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de Informática e Infraestructura</a:t>
          </a:r>
        </a:p>
      </dgm:t>
    </dgm:pt>
    <dgm:pt modelId="{CB90A38C-59AD-4D4C-ADC5-49CCFBEDEB1B}" type="parTrans" cxnId="{DBC4F321-38D4-4602-A12A-96D721DB742D}">
      <dgm:prSet/>
      <dgm:spPr>
        <a:xfrm>
          <a:off x="2435860" y="549384"/>
          <a:ext cx="1327621" cy="1009430"/>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EB100A-8068-4ECA-A34C-40F9661B6F56}" type="sibTrans" cxnId="{DBC4F321-38D4-4602-A12A-96D721DB742D}">
      <dgm:prSet/>
      <dgm:spPr/>
      <dgm:t>
        <a:bodyPr/>
        <a:lstStyle/>
        <a:p>
          <a:pPr algn="ctr"/>
          <a:endParaRPr lang="es-MX"/>
        </a:p>
      </dgm:t>
    </dgm:pt>
    <dgm:pt modelId="{1A96D9A3-17A9-4634-8306-6C146B0DA767}" type="pres">
      <dgm:prSet presAssocID="{75CD9B7B-9B85-4B3B-974A-9E640814F5C5}" presName="hierChild1" presStyleCnt="0">
        <dgm:presLayoutVars>
          <dgm:orgChart val="1"/>
          <dgm:chPref val="1"/>
          <dgm:dir/>
          <dgm:animOne val="branch"/>
          <dgm:animLvl val="lvl"/>
          <dgm:resizeHandles/>
        </dgm:presLayoutVars>
      </dgm:prSet>
      <dgm:spPr/>
    </dgm:pt>
    <dgm:pt modelId="{05DE4FEE-44CA-4523-8C5C-463F01F17B40}" type="pres">
      <dgm:prSet presAssocID="{6D401391-BA5D-4B0A-A9E9-C9F883A5FB04}" presName="hierRoot1" presStyleCnt="0">
        <dgm:presLayoutVars>
          <dgm:hierBranch val="init"/>
        </dgm:presLayoutVars>
      </dgm:prSet>
      <dgm:spPr/>
    </dgm:pt>
    <dgm:pt modelId="{EF66CF6A-15E5-477C-B351-ABD913386A6C}" type="pres">
      <dgm:prSet presAssocID="{6D401391-BA5D-4B0A-A9E9-C9F883A5FB04}" presName="rootComposite1" presStyleCnt="0"/>
      <dgm:spPr/>
    </dgm:pt>
    <dgm:pt modelId="{1D71FFA8-BD11-49FB-A3D9-4C76C84D8534}" type="pres">
      <dgm:prSet presAssocID="{6D401391-BA5D-4B0A-A9E9-C9F883A5FB04}" presName="rootText1" presStyleLbl="node0" presStyleIdx="0" presStyleCnt="1">
        <dgm:presLayoutVars>
          <dgm:chPref val="3"/>
        </dgm:presLayoutVars>
      </dgm:prSet>
      <dgm:spPr/>
    </dgm:pt>
    <dgm:pt modelId="{18231A59-F4CF-435D-8A35-AFAFF478657D}" type="pres">
      <dgm:prSet presAssocID="{6D401391-BA5D-4B0A-A9E9-C9F883A5FB04}" presName="rootConnector1" presStyleLbl="node1" presStyleIdx="0" presStyleCnt="0"/>
      <dgm:spPr/>
    </dgm:pt>
    <dgm:pt modelId="{C9A483AC-D6B3-4317-867C-9EFE71D456CD}" type="pres">
      <dgm:prSet presAssocID="{6D401391-BA5D-4B0A-A9E9-C9F883A5FB04}" presName="hierChild2" presStyleCnt="0"/>
      <dgm:spPr/>
    </dgm:pt>
    <dgm:pt modelId="{A9983D0A-DC36-4BBE-871A-25F9B8261118}" type="pres">
      <dgm:prSet presAssocID="{3285B5FA-D45D-40AB-8F68-1A37EF9430A2}" presName="Name37" presStyleLbl="parChTrans1D2" presStyleIdx="0" presStyleCnt="4"/>
      <dgm:spPr/>
    </dgm:pt>
    <dgm:pt modelId="{AB8B8198-E401-41B7-970D-3411345245B0}" type="pres">
      <dgm:prSet presAssocID="{BAC14BD9-7483-4F2C-B5E2-CC1880F3C472}" presName="hierRoot2" presStyleCnt="0">
        <dgm:presLayoutVars>
          <dgm:hierBranch val="init"/>
        </dgm:presLayoutVars>
      </dgm:prSet>
      <dgm:spPr/>
    </dgm:pt>
    <dgm:pt modelId="{CBF9D820-1AEF-4302-901D-81BA4E9B96B5}" type="pres">
      <dgm:prSet presAssocID="{BAC14BD9-7483-4F2C-B5E2-CC1880F3C472}" presName="rootComposite" presStyleCnt="0"/>
      <dgm:spPr/>
    </dgm:pt>
    <dgm:pt modelId="{AA19D3C5-4283-41FB-9F06-3ACA1331274D}" type="pres">
      <dgm:prSet presAssocID="{BAC14BD9-7483-4F2C-B5E2-CC1880F3C472}" presName="rootText" presStyleLbl="node2" presStyleIdx="0" presStyleCnt="3">
        <dgm:presLayoutVars>
          <dgm:chPref val="3"/>
        </dgm:presLayoutVars>
      </dgm:prSet>
      <dgm:spPr/>
    </dgm:pt>
    <dgm:pt modelId="{A4E1274C-7D3D-42D4-9A5D-775E4B78B9B1}" type="pres">
      <dgm:prSet presAssocID="{BAC14BD9-7483-4F2C-B5E2-CC1880F3C472}" presName="rootConnector" presStyleLbl="node2" presStyleIdx="0" presStyleCnt="3"/>
      <dgm:spPr/>
    </dgm:pt>
    <dgm:pt modelId="{98031528-4323-4644-8070-5F79796E3119}" type="pres">
      <dgm:prSet presAssocID="{BAC14BD9-7483-4F2C-B5E2-CC1880F3C472}" presName="hierChild4" presStyleCnt="0"/>
      <dgm:spPr/>
    </dgm:pt>
    <dgm:pt modelId="{BD7B993F-9453-434F-819D-9F75D3CA5D5E}" type="pres">
      <dgm:prSet presAssocID="{BAC14BD9-7483-4F2C-B5E2-CC1880F3C472}" presName="hierChild5" presStyleCnt="0"/>
      <dgm:spPr/>
    </dgm:pt>
    <dgm:pt modelId="{1CD81A53-8169-4F57-88AA-2A66B3E7BCBE}" type="pres">
      <dgm:prSet presAssocID="{C6787001-C664-4DD2-B0F0-F42795167A20}" presName="Name37" presStyleLbl="parChTrans1D2" presStyleIdx="1" presStyleCnt="4"/>
      <dgm:spPr/>
    </dgm:pt>
    <dgm:pt modelId="{A9986C5D-751A-4D22-9FC4-51ED72D59262}" type="pres">
      <dgm:prSet presAssocID="{572C9274-F807-407A-8326-F98D97AA05AE}" presName="hierRoot2" presStyleCnt="0">
        <dgm:presLayoutVars>
          <dgm:hierBranch val="init"/>
        </dgm:presLayoutVars>
      </dgm:prSet>
      <dgm:spPr/>
    </dgm:pt>
    <dgm:pt modelId="{A9842068-07C5-417B-A4C3-3AC07B94DA46}" type="pres">
      <dgm:prSet presAssocID="{572C9274-F807-407A-8326-F98D97AA05AE}" presName="rootComposite" presStyleCnt="0"/>
      <dgm:spPr/>
    </dgm:pt>
    <dgm:pt modelId="{8E41C4D3-BA15-47FE-BC7F-8F2328695DD8}" type="pres">
      <dgm:prSet presAssocID="{572C9274-F807-407A-8326-F98D97AA05AE}" presName="rootText" presStyleLbl="node2" presStyleIdx="1" presStyleCnt="3">
        <dgm:presLayoutVars>
          <dgm:chPref val="3"/>
        </dgm:presLayoutVars>
      </dgm:prSet>
      <dgm:spPr/>
    </dgm:pt>
    <dgm:pt modelId="{7DE863A7-6D75-4F80-B768-9E4F890DBCB9}" type="pres">
      <dgm:prSet presAssocID="{572C9274-F807-407A-8326-F98D97AA05AE}" presName="rootConnector" presStyleLbl="node2" presStyleIdx="1" presStyleCnt="3"/>
      <dgm:spPr/>
    </dgm:pt>
    <dgm:pt modelId="{63F12EAC-2138-4792-A103-F2333D7B4516}" type="pres">
      <dgm:prSet presAssocID="{572C9274-F807-407A-8326-F98D97AA05AE}" presName="hierChild4" presStyleCnt="0"/>
      <dgm:spPr/>
    </dgm:pt>
    <dgm:pt modelId="{99352219-7273-4F79-9BAF-A36A4E5641DB}" type="pres">
      <dgm:prSet presAssocID="{572C9274-F807-407A-8326-F98D97AA05AE}" presName="hierChild5" presStyleCnt="0"/>
      <dgm:spPr/>
    </dgm:pt>
    <dgm:pt modelId="{92D05C18-B103-4624-87FB-7A76AF4DE7F2}" type="pres">
      <dgm:prSet presAssocID="{CB90A38C-59AD-4D4C-ADC5-49CCFBEDEB1B}" presName="Name37" presStyleLbl="parChTrans1D2" presStyleIdx="2" presStyleCnt="4"/>
      <dgm:spPr/>
    </dgm:pt>
    <dgm:pt modelId="{E35D4166-CD12-48D3-ADF0-0D6DBD79CE51}" type="pres">
      <dgm:prSet presAssocID="{B4B769FC-80E9-41CD-B223-208239AF5750}" presName="hierRoot2" presStyleCnt="0">
        <dgm:presLayoutVars>
          <dgm:hierBranch val="init"/>
        </dgm:presLayoutVars>
      </dgm:prSet>
      <dgm:spPr/>
    </dgm:pt>
    <dgm:pt modelId="{86183F36-1D42-41A3-86C0-4DEFBE416347}" type="pres">
      <dgm:prSet presAssocID="{B4B769FC-80E9-41CD-B223-208239AF5750}" presName="rootComposite" presStyleCnt="0"/>
      <dgm:spPr/>
    </dgm:pt>
    <dgm:pt modelId="{9A96F328-2DFE-4832-96D9-8816370E7D4F}" type="pres">
      <dgm:prSet presAssocID="{B4B769FC-80E9-41CD-B223-208239AF5750}" presName="rootText" presStyleLbl="node2" presStyleIdx="2" presStyleCnt="3">
        <dgm:presLayoutVars>
          <dgm:chPref val="3"/>
        </dgm:presLayoutVars>
      </dgm:prSet>
      <dgm:spPr/>
    </dgm:pt>
    <dgm:pt modelId="{728C518C-D19E-452E-B585-7948CF851072}" type="pres">
      <dgm:prSet presAssocID="{B4B769FC-80E9-41CD-B223-208239AF5750}" presName="rootConnector" presStyleLbl="node2" presStyleIdx="2" presStyleCnt="3"/>
      <dgm:spPr/>
    </dgm:pt>
    <dgm:pt modelId="{F4FBEF98-A220-4F44-8333-A8FE168C17FB}" type="pres">
      <dgm:prSet presAssocID="{B4B769FC-80E9-41CD-B223-208239AF5750}" presName="hierChild4" presStyleCnt="0"/>
      <dgm:spPr/>
    </dgm:pt>
    <dgm:pt modelId="{BD4A963A-F502-445B-8B40-33C4965C6226}" type="pres">
      <dgm:prSet presAssocID="{B4B769FC-80E9-41CD-B223-208239AF5750}" presName="hierChild5" presStyleCnt="0"/>
      <dgm:spPr/>
    </dgm:pt>
    <dgm:pt modelId="{90D7821B-0096-4263-B4CA-62A4B8182550}" type="pres">
      <dgm:prSet presAssocID="{6D401391-BA5D-4B0A-A9E9-C9F883A5FB04}" presName="hierChild3" presStyleCnt="0"/>
      <dgm:spPr/>
    </dgm:pt>
    <dgm:pt modelId="{AD23476F-14D5-470A-9C77-B5900C9C6C7E}" type="pres">
      <dgm:prSet presAssocID="{CB5B5FAD-3F26-4305-B789-03995BA6970B}" presName="Name111" presStyleLbl="parChTrans1D2" presStyleIdx="3" presStyleCnt="4"/>
      <dgm:spPr/>
    </dgm:pt>
    <dgm:pt modelId="{8351BEC7-77BF-4FB9-B4F7-EAF77B914604}" type="pres">
      <dgm:prSet presAssocID="{093BCBBF-3F0D-4435-88C2-8EE8E91C8AF5}" presName="hierRoot3" presStyleCnt="0">
        <dgm:presLayoutVars>
          <dgm:hierBranch val="init"/>
        </dgm:presLayoutVars>
      </dgm:prSet>
      <dgm:spPr/>
    </dgm:pt>
    <dgm:pt modelId="{C6113CDF-25FF-4E05-8D75-EF726589DA00}" type="pres">
      <dgm:prSet presAssocID="{093BCBBF-3F0D-4435-88C2-8EE8E91C8AF5}" presName="rootComposite3" presStyleCnt="0"/>
      <dgm:spPr/>
    </dgm:pt>
    <dgm:pt modelId="{5018B519-9DF7-47BF-9C0B-280FE540FC3B}" type="pres">
      <dgm:prSet presAssocID="{093BCBBF-3F0D-4435-88C2-8EE8E91C8AF5}" presName="rootText3" presStyleLbl="asst1" presStyleIdx="0" presStyleCnt="1">
        <dgm:presLayoutVars>
          <dgm:chPref val="3"/>
        </dgm:presLayoutVars>
      </dgm:prSet>
      <dgm:spPr/>
    </dgm:pt>
    <dgm:pt modelId="{3902DEAC-21FD-4105-9C19-66CE3BCF3C30}" type="pres">
      <dgm:prSet presAssocID="{093BCBBF-3F0D-4435-88C2-8EE8E91C8AF5}" presName="rootConnector3" presStyleLbl="asst1" presStyleIdx="0" presStyleCnt="1"/>
      <dgm:spPr/>
    </dgm:pt>
    <dgm:pt modelId="{C6D3111D-E3B2-4DE5-B0A0-2E241E08C3E6}" type="pres">
      <dgm:prSet presAssocID="{093BCBBF-3F0D-4435-88C2-8EE8E91C8AF5}" presName="hierChild6" presStyleCnt="0"/>
      <dgm:spPr/>
    </dgm:pt>
    <dgm:pt modelId="{BC90154C-E187-4B18-A0CC-08A4995A04F1}" type="pres">
      <dgm:prSet presAssocID="{093BCBBF-3F0D-4435-88C2-8EE8E91C8AF5}" presName="hierChild7" presStyleCnt="0"/>
      <dgm:spPr/>
    </dgm:pt>
  </dgm:ptLst>
  <dgm:cxnLst>
    <dgm:cxn modelId="{52A42D18-EB63-4515-BB3C-DAF149555DEF}" type="presOf" srcId="{BAC14BD9-7483-4F2C-B5E2-CC1880F3C472}" destId="{AA19D3C5-4283-41FB-9F06-3ACA1331274D}" srcOrd="0" destOrd="0" presId="urn:microsoft.com/office/officeart/2005/8/layout/orgChart1"/>
    <dgm:cxn modelId="{DBC4F321-38D4-4602-A12A-96D721DB742D}" srcId="{6D401391-BA5D-4B0A-A9E9-C9F883A5FB04}" destId="{B4B769FC-80E9-41CD-B223-208239AF5750}" srcOrd="3" destOrd="0" parTransId="{CB90A38C-59AD-4D4C-ADC5-49CCFBEDEB1B}" sibTransId="{CAEB100A-8068-4ECA-A34C-40F9661B6F56}"/>
    <dgm:cxn modelId="{2D530F23-2A9C-4078-94C9-4F83CADCD13A}" srcId="{6D401391-BA5D-4B0A-A9E9-C9F883A5FB04}" destId="{BAC14BD9-7483-4F2C-B5E2-CC1880F3C472}" srcOrd="1" destOrd="0" parTransId="{3285B5FA-D45D-40AB-8F68-1A37EF9430A2}" sibTransId="{E6200850-6E8D-457E-A5FD-9C6C7229CF32}"/>
    <dgm:cxn modelId="{AA1BEB27-5E9F-464C-8FA4-F5227A89B87A}" srcId="{6D401391-BA5D-4B0A-A9E9-C9F883A5FB04}" destId="{093BCBBF-3F0D-4435-88C2-8EE8E91C8AF5}" srcOrd="0" destOrd="0" parTransId="{CB5B5FAD-3F26-4305-B789-03995BA6970B}" sibTransId="{CA2E42FF-5F96-4D99-BF91-4ACBD03DB3A3}"/>
    <dgm:cxn modelId="{A712342F-7893-433A-924A-85AF70B437E2}" type="presOf" srcId="{75CD9B7B-9B85-4B3B-974A-9E640814F5C5}" destId="{1A96D9A3-17A9-4634-8306-6C146B0DA767}" srcOrd="0" destOrd="0" presId="urn:microsoft.com/office/officeart/2005/8/layout/orgChart1"/>
    <dgm:cxn modelId="{AC8F3032-646F-4676-8DC4-E0015C83ED99}" type="presOf" srcId="{6D401391-BA5D-4B0A-A9E9-C9F883A5FB04}" destId="{18231A59-F4CF-435D-8A35-AFAFF478657D}" srcOrd="1" destOrd="0" presId="urn:microsoft.com/office/officeart/2005/8/layout/orgChart1"/>
    <dgm:cxn modelId="{A6B67162-B497-4C29-953A-B0D55676579A}" type="presOf" srcId="{6D401391-BA5D-4B0A-A9E9-C9F883A5FB04}" destId="{1D71FFA8-BD11-49FB-A3D9-4C76C84D8534}" srcOrd="0" destOrd="0" presId="urn:microsoft.com/office/officeart/2005/8/layout/orgChart1"/>
    <dgm:cxn modelId="{CD15B14C-C897-4DE0-964A-666B744BA36D}" type="presOf" srcId="{093BCBBF-3F0D-4435-88C2-8EE8E91C8AF5}" destId="{3902DEAC-21FD-4105-9C19-66CE3BCF3C30}" srcOrd="1" destOrd="0" presId="urn:microsoft.com/office/officeart/2005/8/layout/orgChart1"/>
    <dgm:cxn modelId="{7A69A34E-188E-40F3-9115-429746D667CA}" type="presOf" srcId="{C6787001-C664-4DD2-B0F0-F42795167A20}" destId="{1CD81A53-8169-4F57-88AA-2A66B3E7BCBE}" srcOrd="0" destOrd="0" presId="urn:microsoft.com/office/officeart/2005/8/layout/orgChart1"/>
    <dgm:cxn modelId="{F94EE350-E67E-4CB0-BB48-DFE1E3D19DCC}" type="presOf" srcId="{CB5B5FAD-3F26-4305-B789-03995BA6970B}" destId="{AD23476F-14D5-470A-9C77-B5900C9C6C7E}" srcOrd="0" destOrd="0" presId="urn:microsoft.com/office/officeart/2005/8/layout/orgChart1"/>
    <dgm:cxn modelId="{F7A08D78-D077-4950-965E-9559E7605338}" srcId="{75CD9B7B-9B85-4B3B-974A-9E640814F5C5}" destId="{6D401391-BA5D-4B0A-A9E9-C9F883A5FB04}" srcOrd="0" destOrd="0" parTransId="{C267C948-8289-48DA-9CAA-B1649F71C00F}" sibTransId="{0223E4FA-625A-4B31-8083-C50C1A037D0E}"/>
    <dgm:cxn modelId="{E0008A7B-5A75-43E4-A88A-42075CF1AD9C}" type="presOf" srcId="{3285B5FA-D45D-40AB-8F68-1A37EF9430A2}" destId="{A9983D0A-DC36-4BBE-871A-25F9B8261118}" srcOrd="0" destOrd="0" presId="urn:microsoft.com/office/officeart/2005/8/layout/orgChart1"/>
    <dgm:cxn modelId="{F47DA88B-C600-425B-A4AF-86C2DB14502A}" type="presOf" srcId="{572C9274-F807-407A-8326-F98D97AA05AE}" destId="{8E41C4D3-BA15-47FE-BC7F-8F2328695DD8}" srcOrd="0" destOrd="0" presId="urn:microsoft.com/office/officeart/2005/8/layout/orgChart1"/>
    <dgm:cxn modelId="{BEFD8A97-E772-457F-81A6-2410F14A121E}" type="presOf" srcId="{572C9274-F807-407A-8326-F98D97AA05AE}" destId="{7DE863A7-6D75-4F80-B768-9E4F890DBCB9}" srcOrd="1" destOrd="0" presId="urn:microsoft.com/office/officeart/2005/8/layout/orgChart1"/>
    <dgm:cxn modelId="{28D6399B-82BD-4624-A947-C8F79B47AD14}" type="presOf" srcId="{BAC14BD9-7483-4F2C-B5E2-CC1880F3C472}" destId="{A4E1274C-7D3D-42D4-9A5D-775E4B78B9B1}" srcOrd="1" destOrd="0" presId="urn:microsoft.com/office/officeart/2005/8/layout/orgChart1"/>
    <dgm:cxn modelId="{8B0FBFB9-0FCE-4232-8B31-B1AE80B8F90B}" srcId="{6D401391-BA5D-4B0A-A9E9-C9F883A5FB04}" destId="{572C9274-F807-407A-8326-F98D97AA05AE}" srcOrd="2" destOrd="0" parTransId="{C6787001-C664-4DD2-B0F0-F42795167A20}" sibTransId="{26BCAE67-AEEB-41F4-BADC-57B0F8348F30}"/>
    <dgm:cxn modelId="{355312D1-390E-404F-B44D-20345BDF4C85}" type="presOf" srcId="{B4B769FC-80E9-41CD-B223-208239AF5750}" destId="{728C518C-D19E-452E-B585-7948CF851072}" srcOrd="1" destOrd="0" presId="urn:microsoft.com/office/officeart/2005/8/layout/orgChart1"/>
    <dgm:cxn modelId="{977C0BD8-DA57-47DD-9B3C-C1FEBC2E477A}" type="presOf" srcId="{B4B769FC-80E9-41CD-B223-208239AF5750}" destId="{9A96F328-2DFE-4832-96D9-8816370E7D4F}" srcOrd="0" destOrd="0" presId="urn:microsoft.com/office/officeart/2005/8/layout/orgChart1"/>
    <dgm:cxn modelId="{37EE1AE7-69B7-40D0-AD76-DE5E9D2E577B}" type="presOf" srcId="{093BCBBF-3F0D-4435-88C2-8EE8E91C8AF5}" destId="{5018B519-9DF7-47BF-9C0B-280FE540FC3B}" srcOrd="0" destOrd="0" presId="urn:microsoft.com/office/officeart/2005/8/layout/orgChart1"/>
    <dgm:cxn modelId="{4B8D00F0-ACC9-4CFD-ABCC-E213528C4312}" type="presOf" srcId="{CB90A38C-59AD-4D4C-ADC5-49CCFBEDEB1B}" destId="{92D05C18-B103-4624-87FB-7A76AF4DE7F2}" srcOrd="0" destOrd="0" presId="urn:microsoft.com/office/officeart/2005/8/layout/orgChart1"/>
    <dgm:cxn modelId="{9363BFE2-27BB-4CB0-A194-E38381228785}" type="presParOf" srcId="{1A96D9A3-17A9-4634-8306-6C146B0DA767}" destId="{05DE4FEE-44CA-4523-8C5C-463F01F17B40}" srcOrd="0" destOrd="0" presId="urn:microsoft.com/office/officeart/2005/8/layout/orgChart1"/>
    <dgm:cxn modelId="{1EBFA0B1-FCFC-4025-90A2-741DEA918B34}" type="presParOf" srcId="{05DE4FEE-44CA-4523-8C5C-463F01F17B40}" destId="{EF66CF6A-15E5-477C-B351-ABD913386A6C}" srcOrd="0" destOrd="0" presId="urn:microsoft.com/office/officeart/2005/8/layout/orgChart1"/>
    <dgm:cxn modelId="{2B14968A-930E-4FAB-9FEB-7FFAE1C33B77}" type="presParOf" srcId="{EF66CF6A-15E5-477C-B351-ABD913386A6C}" destId="{1D71FFA8-BD11-49FB-A3D9-4C76C84D8534}" srcOrd="0" destOrd="0" presId="urn:microsoft.com/office/officeart/2005/8/layout/orgChart1"/>
    <dgm:cxn modelId="{BFFA958B-02B6-402B-8EF1-9B9B18AD1444}" type="presParOf" srcId="{EF66CF6A-15E5-477C-B351-ABD913386A6C}" destId="{18231A59-F4CF-435D-8A35-AFAFF478657D}" srcOrd="1" destOrd="0" presId="urn:microsoft.com/office/officeart/2005/8/layout/orgChart1"/>
    <dgm:cxn modelId="{1F2C6EEE-64E7-43CB-A715-DF14AEDE65F7}" type="presParOf" srcId="{05DE4FEE-44CA-4523-8C5C-463F01F17B40}" destId="{C9A483AC-D6B3-4317-867C-9EFE71D456CD}" srcOrd="1" destOrd="0" presId="urn:microsoft.com/office/officeart/2005/8/layout/orgChart1"/>
    <dgm:cxn modelId="{73B9360F-50B7-469F-A251-16292F8730B9}" type="presParOf" srcId="{C9A483AC-D6B3-4317-867C-9EFE71D456CD}" destId="{A9983D0A-DC36-4BBE-871A-25F9B8261118}" srcOrd="0" destOrd="0" presId="urn:microsoft.com/office/officeart/2005/8/layout/orgChart1"/>
    <dgm:cxn modelId="{71953820-4086-4F78-B5F1-75B274C1D308}" type="presParOf" srcId="{C9A483AC-D6B3-4317-867C-9EFE71D456CD}" destId="{AB8B8198-E401-41B7-970D-3411345245B0}" srcOrd="1" destOrd="0" presId="urn:microsoft.com/office/officeart/2005/8/layout/orgChart1"/>
    <dgm:cxn modelId="{0CD5CC9B-370F-439F-9DEB-A50BF25F5390}" type="presParOf" srcId="{AB8B8198-E401-41B7-970D-3411345245B0}" destId="{CBF9D820-1AEF-4302-901D-81BA4E9B96B5}" srcOrd="0" destOrd="0" presId="urn:microsoft.com/office/officeart/2005/8/layout/orgChart1"/>
    <dgm:cxn modelId="{80A76C3C-8769-4604-817E-FF5CEFA1B677}" type="presParOf" srcId="{CBF9D820-1AEF-4302-901D-81BA4E9B96B5}" destId="{AA19D3C5-4283-41FB-9F06-3ACA1331274D}" srcOrd="0" destOrd="0" presId="urn:microsoft.com/office/officeart/2005/8/layout/orgChart1"/>
    <dgm:cxn modelId="{4121265B-9A97-4E12-A857-E043A8279336}" type="presParOf" srcId="{CBF9D820-1AEF-4302-901D-81BA4E9B96B5}" destId="{A4E1274C-7D3D-42D4-9A5D-775E4B78B9B1}" srcOrd="1" destOrd="0" presId="urn:microsoft.com/office/officeart/2005/8/layout/orgChart1"/>
    <dgm:cxn modelId="{5A12FF2A-93D4-4D12-816E-051DFD6DA23F}" type="presParOf" srcId="{AB8B8198-E401-41B7-970D-3411345245B0}" destId="{98031528-4323-4644-8070-5F79796E3119}" srcOrd="1" destOrd="0" presId="urn:microsoft.com/office/officeart/2005/8/layout/orgChart1"/>
    <dgm:cxn modelId="{59BCED30-3656-4101-A339-AE8250D91B20}" type="presParOf" srcId="{AB8B8198-E401-41B7-970D-3411345245B0}" destId="{BD7B993F-9453-434F-819D-9F75D3CA5D5E}" srcOrd="2" destOrd="0" presId="urn:microsoft.com/office/officeart/2005/8/layout/orgChart1"/>
    <dgm:cxn modelId="{294F8728-78BA-4F33-925E-3B45E2D0819E}" type="presParOf" srcId="{C9A483AC-D6B3-4317-867C-9EFE71D456CD}" destId="{1CD81A53-8169-4F57-88AA-2A66B3E7BCBE}" srcOrd="2" destOrd="0" presId="urn:microsoft.com/office/officeart/2005/8/layout/orgChart1"/>
    <dgm:cxn modelId="{FE3A3712-46CB-48A7-A249-A45FE4FB8940}" type="presParOf" srcId="{C9A483AC-D6B3-4317-867C-9EFE71D456CD}" destId="{A9986C5D-751A-4D22-9FC4-51ED72D59262}" srcOrd="3" destOrd="0" presId="urn:microsoft.com/office/officeart/2005/8/layout/orgChart1"/>
    <dgm:cxn modelId="{AD57646F-41B8-47CA-8FE3-DA74FC3C3A28}" type="presParOf" srcId="{A9986C5D-751A-4D22-9FC4-51ED72D59262}" destId="{A9842068-07C5-417B-A4C3-3AC07B94DA46}" srcOrd="0" destOrd="0" presId="urn:microsoft.com/office/officeart/2005/8/layout/orgChart1"/>
    <dgm:cxn modelId="{1B2E71DF-AABB-453F-BE6D-B625B8CF1659}" type="presParOf" srcId="{A9842068-07C5-417B-A4C3-3AC07B94DA46}" destId="{8E41C4D3-BA15-47FE-BC7F-8F2328695DD8}" srcOrd="0" destOrd="0" presId="urn:microsoft.com/office/officeart/2005/8/layout/orgChart1"/>
    <dgm:cxn modelId="{C8FE8376-D96A-44C2-8153-3D77F6266454}" type="presParOf" srcId="{A9842068-07C5-417B-A4C3-3AC07B94DA46}" destId="{7DE863A7-6D75-4F80-B768-9E4F890DBCB9}" srcOrd="1" destOrd="0" presId="urn:microsoft.com/office/officeart/2005/8/layout/orgChart1"/>
    <dgm:cxn modelId="{CC31566B-2823-43CC-B7B0-DE87D9FB6EAC}" type="presParOf" srcId="{A9986C5D-751A-4D22-9FC4-51ED72D59262}" destId="{63F12EAC-2138-4792-A103-F2333D7B4516}" srcOrd="1" destOrd="0" presId="urn:microsoft.com/office/officeart/2005/8/layout/orgChart1"/>
    <dgm:cxn modelId="{48F18599-9A86-41AF-ACB9-4C72FD31A022}" type="presParOf" srcId="{A9986C5D-751A-4D22-9FC4-51ED72D59262}" destId="{99352219-7273-4F79-9BAF-A36A4E5641DB}" srcOrd="2" destOrd="0" presId="urn:microsoft.com/office/officeart/2005/8/layout/orgChart1"/>
    <dgm:cxn modelId="{E09E1053-D9C2-4EED-A497-D89AF84A27CC}" type="presParOf" srcId="{C9A483AC-D6B3-4317-867C-9EFE71D456CD}" destId="{92D05C18-B103-4624-87FB-7A76AF4DE7F2}" srcOrd="4" destOrd="0" presId="urn:microsoft.com/office/officeart/2005/8/layout/orgChart1"/>
    <dgm:cxn modelId="{EA067B3D-8EBF-448A-B471-B2253FF0EAB6}" type="presParOf" srcId="{C9A483AC-D6B3-4317-867C-9EFE71D456CD}" destId="{E35D4166-CD12-48D3-ADF0-0D6DBD79CE51}" srcOrd="5" destOrd="0" presId="urn:microsoft.com/office/officeart/2005/8/layout/orgChart1"/>
    <dgm:cxn modelId="{6D4711C0-7AA8-431D-8624-1B26E54CAA2A}" type="presParOf" srcId="{E35D4166-CD12-48D3-ADF0-0D6DBD79CE51}" destId="{86183F36-1D42-41A3-86C0-4DEFBE416347}" srcOrd="0" destOrd="0" presId="urn:microsoft.com/office/officeart/2005/8/layout/orgChart1"/>
    <dgm:cxn modelId="{9BFEDD66-7295-4515-848D-79676CA32A8E}" type="presParOf" srcId="{86183F36-1D42-41A3-86C0-4DEFBE416347}" destId="{9A96F328-2DFE-4832-96D9-8816370E7D4F}" srcOrd="0" destOrd="0" presId="urn:microsoft.com/office/officeart/2005/8/layout/orgChart1"/>
    <dgm:cxn modelId="{35FC718A-A336-4A7D-83B4-FA2EDD07B2A8}" type="presParOf" srcId="{86183F36-1D42-41A3-86C0-4DEFBE416347}" destId="{728C518C-D19E-452E-B585-7948CF851072}" srcOrd="1" destOrd="0" presId="urn:microsoft.com/office/officeart/2005/8/layout/orgChart1"/>
    <dgm:cxn modelId="{20472A1A-A559-40C1-B277-0C997131F6FF}" type="presParOf" srcId="{E35D4166-CD12-48D3-ADF0-0D6DBD79CE51}" destId="{F4FBEF98-A220-4F44-8333-A8FE168C17FB}" srcOrd="1" destOrd="0" presId="urn:microsoft.com/office/officeart/2005/8/layout/orgChart1"/>
    <dgm:cxn modelId="{543FB63A-5A99-418F-93A0-02B1F17B590D}" type="presParOf" srcId="{E35D4166-CD12-48D3-ADF0-0D6DBD79CE51}" destId="{BD4A963A-F502-445B-8B40-33C4965C6226}" srcOrd="2" destOrd="0" presId="urn:microsoft.com/office/officeart/2005/8/layout/orgChart1"/>
    <dgm:cxn modelId="{F7606930-2499-4D35-995D-78D3D58A84BE}" type="presParOf" srcId="{05DE4FEE-44CA-4523-8C5C-463F01F17B40}" destId="{90D7821B-0096-4263-B4CA-62A4B8182550}" srcOrd="2" destOrd="0" presId="urn:microsoft.com/office/officeart/2005/8/layout/orgChart1"/>
    <dgm:cxn modelId="{780ABC4F-C68D-4961-A224-E8026C448982}" type="presParOf" srcId="{90D7821B-0096-4263-B4CA-62A4B8182550}" destId="{AD23476F-14D5-470A-9C77-B5900C9C6C7E}" srcOrd="0" destOrd="0" presId="urn:microsoft.com/office/officeart/2005/8/layout/orgChart1"/>
    <dgm:cxn modelId="{24343489-6D45-450C-B295-4BF27593B623}" type="presParOf" srcId="{90D7821B-0096-4263-B4CA-62A4B8182550}" destId="{8351BEC7-77BF-4FB9-B4F7-EAF77B914604}" srcOrd="1" destOrd="0" presId="urn:microsoft.com/office/officeart/2005/8/layout/orgChart1"/>
    <dgm:cxn modelId="{7B62F5E7-A62B-47CE-AB11-E9790A39A8A3}" type="presParOf" srcId="{8351BEC7-77BF-4FB9-B4F7-EAF77B914604}" destId="{C6113CDF-25FF-4E05-8D75-EF726589DA00}" srcOrd="0" destOrd="0" presId="urn:microsoft.com/office/officeart/2005/8/layout/orgChart1"/>
    <dgm:cxn modelId="{EF8B88E1-CC89-4595-8CEC-DE5D20383C60}" type="presParOf" srcId="{C6113CDF-25FF-4E05-8D75-EF726589DA00}" destId="{5018B519-9DF7-47BF-9C0B-280FE540FC3B}" srcOrd="0" destOrd="0" presId="urn:microsoft.com/office/officeart/2005/8/layout/orgChart1"/>
    <dgm:cxn modelId="{48478953-A0AC-424D-B2B3-EF09340AE004}" type="presParOf" srcId="{C6113CDF-25FF-4E05-8D75-EF726589DA00}" destId="{3902DEAC-21FD-4105-9C19-66CE3BCF3C30}" srcOrd="1" destOrd="0" presId="urn:microsoft.com/office/officeart/2005/8/layout/orgChart1"/>
    <dgm:cxn modelId="{91856FC2-8ACE-4B15-9ECD-B20C31E9A599}" type="presParOf" srcId="{8351BEC7-77BF-4FB9-B4F7-EAF77B914604}" destId="{C6D3111D-E3B2-4DE5-B0A0-2E241E08C3E6}" srcOrd="1" destOrd="0" presId="urn:microsoft.com/office/officeart/2005/8/layout/orgChart1"/>
    <dgm:cxn modelId="{73CE2151-E430-40A0-A549-5F73D8B8354D}" type="presParOf" srcId="{8351BEC7-77BF-4FB9-B4F7-EAF77B914604}" destId="{BC90154C-E187-4B18-A0CC-08A4995A04F1}"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3476F-14D5-470A-9C77-B5900C9C6C7E}">
      <dsp:nvSpPr>
        <dsp:cNvPr id="0" name=""/>
        <dsp:cNvSpPr/>
      </dsp:nvSpPr>
      <dsp:spPr>
        <a:xfrm>
          <a:off x="2296924" y="661967"/>
          <a:ext cx="138935" cy="608667"/>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D05C18-B103-4624-87FB-7A76AF4DE7F2}">
      <dsp:nvSpPr>
        <dsp:cNvPr id="0" name=""/>
        <dsp:cNvSpPr/>
      </dsp:nvSpPr>
      <dsp:spPr>
        <a:xfrm>
          <a:off x="2435860" y="661967"/>
          <a:ext cx="1601060" cy="1217335"/>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D81A53-8169-4F57-88AA-2A66B3E7BCBE}">
      <dsp:nvSpPr>
        <dsp:cNvPr id="0" name=""/>
        <dsp:cNvSpPr/>
      </dsp:nvSpPr>
      <dsp:spPr>
        <a:xfrm>
          <a:off x="2390140" y="661967"/>
          <a:ext cx="91440" cy="1217335"/>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983D0A-DC36-4BBE-871A-25F9B8261118}">
      <dsp:nvSpPr>
        <dsp:cNvPr id="0" name=""/>
        <dsp:cNvSpPr/>
      </dsp:nvSpPr>
      <dsp:spPr>
        <a:xfrm>
          <a:off x="834799" y="661967"/>
          <a:ext cx="1601060" cy="1217335"/>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71FFA8-BD11-49FB-A3D9-4C76C84D8534}">
      <dsp:nvSpPr>
        <dsp:cNvPr id="0" name=""/>
        <dsp:cNvSpPr/>
      </dsp:nvSpPr>
      <dsp:spPr>
        <a:xfrm>
          <a:off x="1774264" y="372"/>
          <a:ext cx="1323190" cy="661595"/>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General</a:t>
          </a:r>
        </a:p>
      </dsp:txBody>
      <dsp:txXfrm>
        <a:off x="1774264" y="372"/>
        <a:ext cx="1323190" cy="661595"/>
      </dsp:txXfrm>
    </dsp:sp>
    <dsp:sp modelId="{AA19D3C5-4283-41FB-9F06-3ACA1331274D}">
      <dsp:nvSpPr>
        <dsp:cNvPr id="0" name=""/>
        <dsp:cNvSpPr/>
      </dsp:nvSpPr>
      <dsp:spPr>
        <a:xfrm>
          <a:off x="17320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Administrativa</a:t>
          </a:r>
        </a:p>
      </dsp:txBody>
      <dsp:txXfrm>
        <a:off x="173204" y="1879302"/>
        <a:ext cx="1323190" cy="661595"/>
      </dsp:txXfrm>
    </dsp:sp>
    <dsp:sp modelId="{8E41C4D3-BA15-47FE-BC7F-8F2328695DD8}">
      <dsp:nvSpPr>
        <dsp:cNvPr id="0" name=""/>
        <dsp:cNvSpPr/>
      </dsp:nvSpPr>
      <dsp:spPr>
        <a:xfrm>
          <a:off x="177426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Académica</a:t>
          </a:r>
        </a:p>
      </dsp:txBody>
      <dsp:txXfrm>
        <a:off x="1774264" y="1879302"/>
        <a:ext cx="1323190" cy="661595"/>
      </dsp:txXfrm>
    </dsp:sp>
    <dsp:sp modelId="{9A96F328-2DFE-4832-96D9-8816370E7D4F}">
      <dsp:nvSpPr>
        <dsp:cNvPr id="0" name=""/>
        <dsp:cNvSpPr/>
      </dsp:nvSpPr>
      <dsp:spPr>
        <a:xfrm>
          <a:off x="3375325"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de Informática e Infraestructura</a:t>
          </a:r>
        </a:p>
      </dsp:txBody>
      <dsp:txXfrm>
        <a:off x="3375325" y="1879302"/>
        <a:ext cx="1323190" cy="661595"/>
      </dsp:txXfrm>
    </dsp:sp>
    <dsp:sp modelId="{5018B519-9DF7-47BF-9C0B-280FE540FC3B}">
      <dsp:nvSpPr>
        <dsp:cNvPr id="0" name=""/>
        <dsp:cNvSpPr/>
      </dsp:nvSpPr>
      <dsp:spPr>
        <a:xfrm>
          <a:off x="973734" y="939837"/>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Direcciones de Plantel</a:t>
          </a:r>
        </a:p>
      </dsp:txBody>
      <dsp:txXfrm>
        <a:off x="973734" y="939837"/>
        <a:ext cx="1323190" cy="6615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FF79-EE8A-445E-B778-3E376E94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5364</TotalTime>
  <Pages>24</Pages>
  <Words>5792</Words>
  <Characters>31857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administrativo</cp:lastModifiedBy>
  <cp:revision>340</cp:revision>
  <cp:lastPrinted>2026-04-08T23:29:00Z</cp:lastPrinted>
  <dcterms:created xsi:type="dcterms:W3CDTF">2025-03-18T14:59:00Z</dcterms:created>
  <dcterms:modified xsi:type="dcterms:W3CDTF">2026-04-09T01:32:00Z</dcterms:modified>
</cp:coreProperties>
</file>