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B3FFF" w14:textId="37A5E49E" w:rsidR="00486AE1" w:rsidRDefault="0032069C" w:rsidP="005117F4">
      <w:r>
        <w:tab/>
      </w:r>
    </w:p>
    <w:p w14:paraId="23962D48" w14:textId="0646479D" w:rsidR="004C6F6C" w:rsidRDefault="004C6F6C" w:rsidP="005117F4"/>
    <w:p w14:paraId="5135F374" w14:textId="77777777" w:rsidR="00E44395" w:rsidRDefault="00E44395" w:rsidP="005117F4"/>
    <w:p w14:paraId="45D3077B" w14:textId="20603F4A" w:rsidR="00EA5418" w:rsidRPr="00FC2EB1" w:rsidRDefault="00056042" w:rsidP="00372F40">
      <w:pPr>
        <w:jc w:val="center"/>
        <w:rPr>
          <w:rFonts w:ascii="Arial" w:hAnsi="Arial" w:cs="Arial"/>
          <w:b/>
          <w:sz w:val="24"/>
          <w:szCs w:val="24"/>
        </w:rPr>
      </w:pPr>
      <w:r w:rsidRPr="00FC2EB1">
        <w:rPr>
          <w:rFonts w:ascii="Arial" w:hAnsi="Arial" w:cs="Arial"/>
          <w:b/>
          <w:sz w:val="24"/>
          <w:szCs w:val="24"/>
        </w:rPr>
        <w:t>Introducció</w:t>
      </w:r>
      <w:r w:rsidR="006F137E">
        <w:rPr>
          <w:rFonts w:ascii="Arial" w:hAnsi="Arial" w:cs="Arial"/>
          <w:b/>
          <w:sz w:val="24"/>
          <w:szCs w:val="24"/>
        </w:rPr>
        <w:t>n</w:t>
      </w:r>
    </w:p>
    <w:p w14:paraId="4BD2DE76" w14:textId="37DF6C50" w:rsidR="00F65771" w:rsidRPr="00FC2EB1" w:rsidRDefault="00F65771" w:rsidP="002C39DA">
      <w:pPr>
        <w:pStyle w:val="Texto"/>
        <w:spacing w:after="0" w:line="240" w:lineRule="exact"/>
        <w:ind w:firstLine="0"/>
        <w:rPr>
          <w:sz w:val="24"/>
          <w:szCs w:val="24"/>
        </w:rPr>
      </w:pPr>
      <w:r w:rsidRPr="00FC2EB1">
        <w:rPr>
          <w:sz w:val="24"/>
          <w:szCs w:val="24"/>
        </w:rPr>
        <w:t>El proceso de Federalización del I</w:t>
      </w:r>
      <w:r w:rsidR="00AA68BB">
        <w:rPr>
          <w:sz w:val="24"/>
          <w:szCs w:val="24"/>
        </w:rPr>
        <w:t>nstituto Nacional de la Infraestructura Física Educativa</w:t>
      </w:r>
      <w:r w:rsidR="00E17AB8">
        <w:rPr>
          <w:sz w:val="24"/>
          <w:szCs w:val="24"/>
        </w:rPr>
        <w:t xml:space="preserve"> (INIFED)</w:t>
      </w:r>
      <w:r w:rsidRPr="00FC2EB1">
        <w:rPr>
          <w:sz w:val="24"/>
          <w:szCs w:val="24"/>
        </w:rPr>
        <w:t xml:space="preserve"> buscó diversas alternativas institucionales para que la</w:t>
      </w:r>
      <w:r w:rsidR="00B82361">
        <w:rPr>
          <w:sz w:val="24"/>
          <w:szCs w:val="24"/>
        </w:rPr>
        <w:t xml:space="preserve"> experiencia y capacidad en la Construcción, Mantenimiento y E</w:t>
      </w:r>
      <w:r w:rsidRPr="00FC2EB1">
        <w:rPr>
          <w:sz w:val="24"/>
          <w:szCs w:val="24"/>
        </w:rPr>
        <w:t>quipamiento de</w:t>
      </w:r>
      <w:r w:rsidR="00B82361">
        <w:rPr>
          <w:sz w:val="24"/>
          <w:szCs w:val="24"/>
        </w:rPr>
        <w:t xml:space="preserve"> Espacios E</w:t>
      </w:r>
      <w:r w:rsidRPr="00FC2EB1">
        <w:rPr>
          <w:sz w:val="24"/>
          <w:szCs w:val="24"/>
        </w:rPr>
        <w:t>ducat</w:t>
      </w:r>
      <w:r w:rsidR="00B82361">
        <w:rPr>
          <w:sz w:val="24"/>
          <w:szCs w:val="24"/>
        </w:rPr>
        <w:t>ivos adquirida durante más de 50</w:t>
      </w:r>
      <w:r w:rsidRPr="00FC2EB1">
        <w:rPr>
          <w:sz w:val="24"/>
          <w:szCs w:val="24"/>
        </w:rPr>
        <w:t xml:space="preserve"> años, fuera transmitida a </w:t>
      </w:r>
      <w:r w:rsidR="00B82361">
        <w:rPr>
          <w:sz w:val="24"/>
          <w:szCs w:val="24"/>
        </w:rPr>
        <w:t>cada una de la Entidades Federativas de los Estados Unidos Mexicanos</w:t>
      </w:r>
      <w:r w:rsidRPr="00FC2EB1">
        <w:rPr>
          <w:sz w:val="24"/>
          <w:szCs w:val="24"/>
        </w:rPr>
        <w:t xml:space="preserve"> para garantizar la aplicación</w:t>
      </w:r>
      <w:r w:rsidR="00B82361">
        <w:rPr>
          <w:sz w:val="24"/>
          <w:szCs w:val="24"/>
        </w:rPr>
        <w:t>, transparencia y rendición de cuentas de los recursos, así como el</w:t>
      </w:r>
      <w:r w:rsidRPr="00FC2EB1">
        <w:rPr>
          <w:sz w:val="24"/>
          <w:szCs w:val="24"/>
        </w:rPr>
        <w:t xml:space="preserve"> cumplimiento de los programas de acuerdo a la normatividad legal,</w:t>
      </w:r>
      <w:r w:rsidR="00B82361">
        <w:rPr>
          <w:sz w:val="24"/>
          <w:szCs w:val="24"/>
        </w:rPr>
        <w:t xml:space="preserve"> contable, financiera, presupuestal,</w:t>
      </w:r>
      <w:r w:rsidRPr="00FC2EB1">
        <w:rPr>
          <w:sz w:val="24"/>
          <w:szCs w:val="24"/>
        </w:rPr>
        <w:t xml:space="preserve"> técnica y administrativa del Gobierno Federal</w:t>
      </w:r>
      <w:r w:rsidR="00B82361">
        <w:rPr>
          <w:sz w:val="24"/>
          <w:szCs w:val="24"/>
        </w:rPr>
        <w:t xml:space="preserve"> y Estatal</w:t>
      </w:r>
      <w:r w:rsidR="00277440">
        <w:rPr>
          <w:sz w:val="24"/>
          <w:szCs w:val="24"/>
        </w:rPr>
        <w:t>.</w:t>
      </w:r>
    </w:p>
    <w:p w14:paraId="73AD3A78" w14:textId="4A6B6B59" w:rsidR="00F65771" w:rsidRDefault="00F65771" w:rsidP="002C39DA">
      <w:pPr>
        <w:pStyle w:val="Texto"/>
        <w:spacing w:after="0" w:line="240" w:lineRule="exact"/>
        <w:ind w:firstLine="0"/>
        <w:rPr>
          <w:color w:val="000000"/>
          <w:sz w:val="24"/>
          <w:szCs w:val="24"/>
          <w:lang w:val="es-ES_tradnl" w:eastAsia="es-ES_tradnl"/>
        </w:rPr>
      </w:pPr>
      <w:r w:rsidRPr="00FC2EB1">
        <w:rPr>
          <w:sz w:val="24"/>
          <w:szCs w:val="24"/>
        </w:rPr>
        <w:br/>
        <w:t xml:space="preserve">El </w:t>
      </w:r>
      <w:r w:rsidR="00C237F6">
        <w:rPr>
          <w:sz w:val="24"/>
          <w:szCs w:val="24"/>
        </w:rPr>
        <w:t xml:space="preserve">Poder </w:t>
      </w:r>
      <w:r w:rsidRPr="00FC2EB1">
        <w:rPr>
          <w:sz w:val="24"/>
          <w:szCs w:val="24"/>
        </w:rPr>
        <w:t>Ejecutivo Estatal con fecha 24 de noviembre de 200</w:t>
      </w:r>
      <w:r w:rsidR="005E0E19">
        <w:rPr>
          <w:sz w:val="24"/>
          <w:szCs w:val="24"/>
        </w:rPr>
        <w:t>8</w:t>
      </w:r>
      <w:r w:rsidRPr="00FC2EB1">
        <w:rPr>
          <w:sz w:val="24"/>
          <w:szCs w:val="24"/>
        </w:rPr>
        <w:t xml:space="preserve"> publica el Decreto No. 26 en el Periódico Oficial </w:t>
      </w:r>
      <w:r w:rsidR="00C237F6">
        <w:rPr>
          <w:sz w:val="24"/>
          <w:szCs w:val="24"/>
        </w:rPr>
        <w:t xml:space="preserve">del Estado de Tlaxcala </w:t>
      </w:r>
      <w:r w:rsidRPr="00FC2EB1">
        <w:rPr>
          <w:sz w:val="24"/>
          <w:szCs w:val="24"/>
        </w:rPr>
        <w:t xml:space="preserve">el cual da origen al </w:t>
      </w:r>
      <w:r w:rsidRPr="00AA68BB">
        <w:rPr>
          <w:b/>
          <w:sz w:val="24"/>
          <w:szCs w:val="24"/>
        </w:rPr>
        <w:t>I</w:t>
      </w:r>
      <w:r w:rsidR="00AA68BB" w:rsidRPr="00AA68BB">
        <w:rPr>
          <w:b/>
          <w:sz w:val="24"/>
          <w:szCs w:val="24"/>
        </w:rPr>
        <w:t>NSTITUTO TLAXCALTECA DE LA INFRAESTRUCTURA FÍSICA EDUCATIVA</w:t>
      </w:r>
      <w:r w:rsidRPr="00AA68BB">
        <w:rPr>
          <w:b/>
          <w:sz w:val="24"/>
          <w:szCs w:val="24"/>
        </w:rPr>
        <w:t xml:space="preserve"> (ITIFE)</w:t>
      </w:r>
      <w:r w:rsidRPr="00FC2EB1">
        <w:rPr>
          <w:sz w:val="24"/>
          <w:szCs w:val="24"/>
        </w:rPr>
        <w:t xml:space="preserve">, </w:t>
      </w:r>
      <w:r w:rsidRPr="00FC2EB1">
        <w:rPr>
          <w:color w:val="000000"/>
          <w:sz w:val="24"/>
          <w:szCs w:val="24"/>
          <w:lang w:val="es-ES_tradnl" w:eastAsia="es-ES_tradnl"/>
        </w:rPr>
        <w:t xml:space="preserve">con la naturaleza y objeto indicado en el capítulo II de este decreto y cuyo objeto se describe en el artículo 4 que </w:t>
      </w:r>
      <w:r w:rsidR="00C237F6">
        <w:rPr>
          <w:color w:val="000000"/>
          <w:sz w:val="24"/>
          <w:szCs w:val="24"/>
          <w:lang w:val="es-ES_tradnl" w:eastAsia="es-ES_tradnl"/>
        </w:rPr>
        <w:t xml:space="preserve">a la letra </w:t>
      </w:r>
      <w:r w:rsidRPr="00FC2EB1">
        <w:rPr>
          <w:color w:val="000000"/>
          <w:sz w:val="24"/>
          <w:szCs w:val="24"/>
          <w:lang w:val="es-ES_tradnl" w:eastAsia="es-ES_tradnl"/>
        </w:rPr>
        <w:t>dice:</w:t>
      </w:r>
    </w:p>
    <w:p w14:paraId="57A8F31F" w14:textId="77777777" w:rsidR="00125E34" w:rsidRDefault="00125E34" w:rsidP="00125E34">
      <w:pPr>
        <w:pStyle w:val="Texto"/>
        <w:spacing w:after="0" w:line="240" w:lineRule="exact"/>
        <w:ind w:firstLine="0"/>
        <w:rPr>
          <w:rFonts w:eastAsiaTheme="minorHAnsi"/>
          <w:color w:val="000000"/>
          <w:sz w:val="24"/>
          <w:szCs w:val="24"/>
          <w:lang w:val="es-MX" w:eastAsia="en-US"/>
        </w:rPr>
      </w:pPr>
    </w:p>
    <w:p w14:paraId="0783CAE6" w14:textId="77777777" w:rsidR="00055B91" w:rsidRPr="00055B91" w:rsidRDefault="00055B91" w:rsidP="002C39DA">
      <w:pPr>
        <w:pStyle w:val="Texto"/>
        <w:spacing w:after="0" w:line="240" w:lineRule="exact"/>
        <w:ind w:firstLine="360"/>
        <w:rPr>
          <w:sz w:val="24"/>
          <w:szCs w:val="24"/>
        </w:rPr>
      </w:pPr>
      <w:r w:rsidRPr="008A7DF0">
        <w:rPr>
          <w:sz w:val="24"/>
          <w:szCs w:val="24"/>
        </w:rPr>
        <w:t>Artículo 4</w:t>
      </w:r>
      <w:r w:rsidRPr="00055B91">
        <w:rPr>
          <w:sz w:val="24"/>
          <w:szCs w:val="24"/>
        </w:rPr>
        <w:t>. El Instituto tendrá por objeto:</w:t>
      </w:r>
      <w:r w:rsidR="00B24F3F">
        <w:rPr>
          <w:sz w:val="24"/>
          <w:szCs w:val="24"/>
        </w:rPr>
        <w:tab/>
      </w:r>
    </w:p>
    <w:p w14:paraId="660B9CD7" w14:textId="77777777" w:rsidR="00F65771" w:rsidRPr="00FC2EB1" w:rsidRDefault="00F65771" w:rsidP="00E04A77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s-ES_tradnl" w:eastAsia="es-ES_tradnl"/>
        </w:rPr>
      </w:pPr>
      <w:r w:rsidRPr="00FC2EB1">
        <w:rPr>
          <w:rFonts w:ascii="Arial" w:eastAsia="Times New Roman" w:hAnsi="Arial" w:cs="Arial"/>
          <w:color w:val="000000"/>
          <w:sz w:val="24"/>
          <w:szCs w:val="24"/>
          <w:lang w:val="es-ES_tradnl" w:eastAsia="es-ES_tradnl"/>
        </w:rPr>
        <w:t>Fungir como un organismo con capacidad normativa, de consultoría y certificación de la calidad de la Infraestructura Física Educativa del Estado, en términos de las leyes federales, la ley de educación para el estado de Tlaxcala, y demás disposiciones aplicables;</w:t>
      </w:r>
    </w:p>
    <w:p w14:paraId="668CC24A" w14:textId="77777777" w:rsidR="00F65771" w:rsidRPr="00FC2EB1" w:rsidRDefault="00F65771" w:rsidP="00E04A77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s-ES_tradnl" w:eastAsia="es-ES_tradnl"/>
        </w:rPr>
      </w:pPr>
      <w:r w:rsidRPr="00FC2EB1">
        <w:rPr>
          <w:rFonts w:ascii="Arial" w:eastAsia="Times New Roman" w:hAnsi="Arial" w:cs="Arial"/>
          <w:color w:val="000000"/>
          <w:sz w:val="24"/>
          <w:szCs w:val="24"/>
          <w:lang w:val="es-ES_tradnl" w:eastAsia="es-ES_tradnl"/>
        </w:rPr>
        <w:t>Establecer y aplicar lineamientos para que la Infraestructura Física Educativa del Estado cumpla requisitos de calidad, seguridad, funcionalidad, oportunidad, equidad, sustentabilidad y pertinencia, de acuerdo con la política educativa determinada, con base en lo establecido en la Ley y los programas educativos;</w:t>
      </w:r>
    </w:p>
    <w:p w14:paraId="41067716" w14:textId="77777777" w:rsidR="00F65771" w:rsidRPr="00FC2EB1" w:rsidRDefault="00F65771" w:rsidP="00E04A77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s-ES_tradnl" w:eastAsia="es-ES_tradnl"/>
        </w:rPr>
      </w:pPr>
      <w:r w:rsidRPr="00FC2EB1">
        <w:rPr>
          <w:rFonts w:ascii="Arial" w:eastAsia="Times New Roman" w:hAnsi="Arial" w:cs="Arial"/>
          <w:color w:val="000000"/>
          <w:sz w:val="24"/>
          <w:szCs w:val="24"/>
          <w:lang w:val="es-ES_tradnl" w:eastAsia="es-ES_tradnl"/>
        </w:rPr>
        <w:t>Actuar como una instancia asesora en materia de prevención y atención de daños ocasionados por desastres naturales, tecnológicos o humanos en el sector educativo, y</w:t>
      </w:r>
    </w:p>
    <w:p w14:paraId="3013578B" w14:textId="77777777" w:rsidR="00F65771" w:rsidRPr="00FC2EB1" w:rsidRDefault="00F65771" w:rsidP="00E04A77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s-ES_tradnl" w:eastAsia="es-ES_tradnl"/>
        </w:rPr>
      </w:pPr>
      <w:r w:rsidRPr="00FC2EB1">
        <w:rPr>
          <w:rFonts w:ascii="Arial" w:eastAsia="Times New Roman" w:hAnsi="Arial" w:cs="Arial"/>
          <w:color w:val="000000"/>
          <w:sz w:val="24"/>
          <w:szCs w:val="24"/>
          <w:lang w:val="es-ES_tradnl" w:eastAsia="es-ES_tradnl"/>
        </w:rPr>
        <w:t>Encargarse de la construcción, equipamiento, mantenimiento, rehabilitación, refuerzo, reconstrucción, reconversión y habilitación de inmuebles e instalaciones educativas.</w:t>
      </w:r>
    </w:p>
    <w:p w14:paraId="71122D16" w14:textId="77777777" w:rsidR="0009457C" w:rsidRDefault="0009457C" w:rsidP="00E04A77">
      <w:pPr>
        <w:autoSpaceDE w:val="0"/>
        <w:autoSpaceDN w:val="0"/>
        <w:adjustRightInd w:val="0"/>
        <w:spacing w:before="80" w:line="250" w:lineRule="exact"/>
        <w:jc w:val="both"/>
        <w:rPr>
          <w:rFonts w:ascii="Arial" w:hAnsi="Arial" w:cs="Arial"/>
          <w:sz w:val="24"/>
          <w:szCs w:val="24"/>
        </w:rPr>
      </w:pPr>
      <w:r w:rsidRPr="00FC2EB1">
        <w:rPr>
          <w:rFonts w:ascii="Arial" w:hAnsi="Arial" w:cs="Arial"/>
          <w:sz w:val="24"/>
          <w:szCs w:val="24"/>
        </w:rPr>
        <w:t xml:space="preserve">En cumplimiento a la Ley General de Contabilidad Gubernamental en su artículo 53, que establece que </w:t>
      </w:r>
      <w:r w:rsidR="00B24F3F">
        <w:rPr>
          <w:rFonts w:ascii="Arial" w:hAnsi="Arial" w:cs="Arial"/>
          <w:sz w:val="24"/>
          <w:szCs w:val="24"/>
        </w:rPr>
        <w:t>“L</w:t>
      </w:r>
      <w:r w:rsidRPr="00FC2EB1">
        <w:rPr>
          <w:rFonts w:ascii="Arial" w:hAnsi="Arial" w:cs="Arial"/>
          <w:sz w:val="24"/>
          <w:szCs w:val="24"/>
        </w:rPr>
        <w:t>a Cuenta Pública del Gobierno Federal</w:t>
      </w:r>
      <w:r w:rsidR="00B24F3F">
        <w:rPr>
          <w:rFonts w:ascii="Arial" w:hAnsi="Arial" w:cs="Arial"/>
          <w:sz w:val="24"/>
          <w:szCs w:val="24"/>
        </w:rPr>
        <w:t>,</w:t>
      </w:r>
      <w:r w:rsidRPr="00FC2EB1">
        <w:rPr>
          <w:rFonts w:ascii="Arial" w:hAnsi="Arial" w:cs="Arial"/>
          <w:sz w:val="24"/>
          <w:szCs w:val="24"/>
        </w:rPr>
        <w:t xml:space="preserve"> se</w:t>
      </w:r>
      <w:r w:rsidR="00B24F3F">
        <w:rPr>
          <w:rFonts w:ascii="Arial" w:hAnsi="Arial" w:cs="Arial"/>
          <w:sz w:val="24"/>
          <w:szCs w:val="24"/>
        </w:rPr>
        <w:t>rá formulada</w:t>
      </w:r>
      <w:r w:rsidRPr="00FC2EB1">
        <w:rPr>
          <w:rFonts w:ascii="Arial" w:hAnsi="Arial" w:cs="Arial"/>
          <w:sz w:val="24"/>
          <w:szCs w:val="24"/>
        </w:rPr>
        <w:t xml:space="preserve"> por la Secretar</w:t>
      </w:r>
      <w:r w:rsidR="00B24F3F">
        <w:rPr>
          <w:rFonts w:ascii="Arial" w:hAnsi="Arial" w:cs="Arial"/>
          <w:sz w:val="24"/>
          <w:szCs w:val="24"/>
        </w:rPr>
        <w:t>ía de Hacienda</w:t>
      </w:r>
      <w:r w:rsidRPr="00FC2EB1">
        <w:rPr>
          <w:rFonts w:ascii="Arial" w:hAnsi="Arial" w:cs="Arial"/>
          <w:sz w:val="24"/>
          <w:szCs w:val="24"/>
        </w:rPr>
        <w:t xml:space="preserve">, y </w:t>
      </w:r>
      <w:r w:rsidR="00B24F3F">
        <w:rPr>
          <w:rFonts w:ascii="Arial" w:hAnsi="Arial" w:cs="Arial"/>
          <w:sz w:val="24"/>
          <w:szCs w:val="24"/>
        </w:rPr>
        <w:t>las</w:t>
      </w:r>
      <w:r w:rsidR="004713AD" w:rsidRPr="00FC2EB1">
        <w:rPr>
          <w:rFonts w:ascii="Arial" w:hAnsi="Arial" w:cs="Arial"/>
          <w:sz w:val="24"/>
          <w:szCs w:val="24"/>
        </w:rPr>
        <w:t xml:space="preserve"> de las Entidades Federativas deberá atender en su</w:t>
      </w:r>
      <w:r w:rsidR="00B24F3F">
        <w:rPr>
          <w:rFonts w:ascii="Arial" w:hAnsi="Arial" w:cs="Arial"/>
          <w:sz w:val="24"/>
          <w:szCs w:val="24"/>
        </w:rPr>
        <w:t xml:space="preserve"> </w:t>
      </w:r>
      <w:r w:rsidR="00B24F3F">
        <w:rPr>
          <w:rFonts w:ascii="Arial" w:hAnsi="Arial" w:cs="Arial"/>
          <w:sz w:val="24"/>
          <w:szCs w:val="24"/>
        </w:rPr>
        <w:lastRenderedPageBreak/>
        <w:t>cobertura</w:t>
      </w:r>
      <w:r w:rsidR="004713AD" w:rsidRPr="00FC2EB1">
        <w:rPr>
          <w:rFonts w:ascii="Arial" w:hAnsi="Arial" w:cs="Arial"/>
          <w:sz w:val="24"/>
          <w:szCs w:val="24"/>
        </w:rPr>
        <w:t xml:space="preserve"> a lo establecido en su marco legal vigente</w:t>
      </w:r>
      <w:r w:rsidR="00B24F3F">
        <w:rPr>
          <w:rFonts w:ascii="Arial" w:hAnsi="Arial" w:cs="Arial"/>
          <w:sz w:val="24"/>
          <w:szCs w:val="24"/>
        </w:rPr>
        <w:t>…”</w:t>
      </w:r>
      <w:r w:rsidR="00545A1A">
        <w:rPr>
          <w:rFonts w:ascii="Arial" w:hAnsi="Arial" w:cs="Arial"/>
          <w:sz w:val="24"/>
          <w:szCs w:val="24"/>
        </w:rPr>
        <w:t>, y</w:t>
      </w:r>
      <w:r w:rsidR="004713AD" w:rsidRPr="00FC2EB1">
        <w:rPr>
          <w:rFonts w:ascii="Arial" w:hAnsi="Arial" w:cs="Arial"/>
          <w:sz w:val="24"/>
          <w:szCs w:val="24"/>
        </w:rPr>
        <w:t xml:space="preserve"> </w:t>
      </w:r>
      <w:r w:rsidRPr="00FC2EB1">
        <w:rPr>
          <w:rFonts w:ascii="Arial" w:hAnsi="Arial" w:cs="Arial"/>
          <w:sz w:val="24"/>
          <w:szCs w:val="24"/>
        </w:rPr>
        <w:t xml:space="preserve">al </w:t>
      </w:r>
      <w:r w:rsidR="00545A1A">
        <w:rPr>
          <w:rFonts w:ascii="Arial" w:hAnsi="Arial" w:cs="Arial"/>
          <w:sz w:val="24"/>
          <w:szCs w:val="24"/>
        </w:rPr>
        <w:t>“</w:t>
      </w:r>
      <w:r w:rsidRPr="00FC2EB1">
        <w:rPr>
          <w:rFonts w:ascii="Arial" w:hAnsi="Arial" w:cs="Arial"/>
          <w:sz w:val="24"/>
          <w:szCs w:val="24"/>
        </w:rPr>
        <w:t>Acuerdo por el que se armoniza la estructura de las cuentas públicas</w:t>
      </w:r>
      <w:r w:rsidR="00545A1A">
        <w:rPr>
          <w:rFonts w:ascii="Arial" w:hAnsi="Arial" w:cs="Arial"/>
          <w:sz w:val="24"/>
          <w:szCs w:val="24"/>
        </w:rPr>
        <w:t xml:space="preserve">” publicado el 30 de diciembre de 2013 en el D.O.F., a la “adición al </w:t>
      </w:r>
      <w:r w:rsidR="00545A1A" w:rsidRPr="00FC2EB1">
        <w:rPr>
          <w:rFonts w:ascii="Arial" w:hAnsi="Arial" w:cs="Arial"/>
          <w:sz w:val="24"/>
          <w:szCs w:val="24"/>
        </w:rPr>
        <w:t>Acuerdo por el que se armoniza la estructura de las cuentas públicas</w:t>
      </w:r>
      <w:r w:rsidR="00545A1A">
        <w:rPr>
          <w:rFonts w:ascii="Arial" w:hAnsi="Arial" w:cs="Arial"/>
          <w:sz w:val="24"/>
          <w:szCs w:val="24"/>
        </w:rPr>
        <w:t>” publicado el 06 de octubre de 2014 en el D.O.F.</w:t>
      </w:r>
      <w:r w:rsidRPr="00FC2EB1">
        <w:rPr>
          <w:rFonts w:ascii="Arial" w:hAnsi="Arial" w:cs="Arial"/>
          <w:sz w:val="24"/>
          <w:szCs w:val="24"/>
        </w:rPr>
        <w:t>,</w:t>
      </w:r>
      <w:r w:rsidR="00545A1A">
        <w:rPr>
          <w:rFonts w:ascii="Arial" w:hAnsi="Arial" w:cs="Arial"/>
          <w:sz w:val="24"/>
          <w:szCs w:val="24"/>
        </w:rPr>
        <w:t xml:space="preserve"> y al “Acuerdo por el que se Reforma y Adiciona el Acuerdo por el que se armoniza la estructura de las cuentas públicas” publicado el 29 de febrero de 2016 en el D.O.F.,</w:t>
      </w:r>
      <w:r w:rsidRPr="00FC2EB1">
        <w:rPr>
          <w:rFonts w:ascii="Arial" w:hAnsi="Arial" w:cs="Arial"/>
          <w:sz w:val="24"/>
          <w:szCs w:val="24"/>
        </w:rPr>
        <w:t xml:space="preserve"> emitido</w:t>
      </w:r>
      <w:r w:rsidR="00545A1A">
        <w:rPr>
          <w:rFonts w:ascii="Arial" w:hAnsi="Arial" w:cs="Arial"/>
          <w:sz w:val="24"/>
          <w:szCs w:val="24"/>
        </w:rPr>
        <w:t>s</w:t>
      </w:r>
      <w:r w:rsidRPr="00FC2EB1">
        <w:rPr>
          <w:rFonts w:ascii="Arial" w:hAnsi="Arial" w:cs="Arial"/>
          <w:sz w:val="24"/>
          <w:szCs w:val="24"/>
        </w:rPr>
        <w:t xml:space="preserve"> por el Consejo Nacional de Armonización Contable</w:t>
      </w:r>
      <w:r w:rsidR="0095370F">
        <w:rPr>
          <w:rFonts w:ascii="Arial" w:hAnsi="Arial" w:cs="Arial"/>
          <w:sz w:val="24"/>
          <w:szCs w:val="24"/>
        </w:rPr>
        <w:t>, el Instituto procede a la elaboración de la presente Cuenta Pública para su consolidación con las demás entidades que le corresponden</w:t>
      </w:r>
      <w:r w:rsidR="004713AD" w:rsidRPr="00FC2EB1">
        <w:rPr>
          <w:rFonts w:ascii="Arial" w:hAnsi="Arial" w:cs="Arial"/>
          <w:sz w:val="24"/>
          <w:szCs w:val="24"/>
        </w:rPr>
        <w:t>.</w:t>
      </w:r>
    </w:p>
    <w:p w14:paraId="61588AAB" w14:textId="77777777" w:rsidR="00117D74" w:rsidRDefault="00B03F83" w:rsidP="00117D74">
      <w:pPr>
        <w:rPr>
          <w:rFonts w:ascii="Arial" w:eastAsia="Times New Roman" w:hAnsi="Arial" w:cs="Arial"/>
          <w:sz w:val="23"/>
          <w:szCs w:val="23"/>
          <w:lang w:eastAsia="es-MX"/>
        </w:rPr>
      </w:pPr>
      <w:r>
        <w:rPr>
          <w:rFonts w:ascii="Arial" w:hAnsi="Arial" w:cs="Arial"/>
          <w:sz w:val="24"/>
          <w:szCs w:val="24"/>
        </w:rPr>
        <w:t>Y considerando</w:t>
      </w:r>
      <w:r w:rsidR="00117D74">
        <w:rPr>
          <w:rFonts w:ascii="Arial" w:hAnsi="Arial" w:cs="Arial"/>
          <w:sz w:val="24"/>
          <w:szCs w:val="24"/>
        </w:rPr>
        <w:t xml:space="preserve"> q</w:t>
      </w:r>
      <w:r w:rsidRPr="00B03F83">
        <w:rPr>
          <w:rFonts w:ascii="Arial" w:eastAsia="Times New Roman" w:hAnsi="Arial" w:cs="Arial"/>
          <w:sz w:val="23"/>
          <w:szCs w:val="23"/>
          <w:lang w:eastAsia="es-MX"/>
        </w:rPr>
        <w:t>ue la Ley General de Contabilidad Gubernamental (LGCG)</w:t>
      </w:r>
      <w:r w:rsidR="00117D74">
        <w:rPr>
          <w:rFonts w:ascii="Arial" w:eastAsia="Times New Roman" w:hAnsi="Arial" w:cs="Arial"/>
          <w:sz w:val="23"/>
          <w:szCs w:val="23"/>
          <w:lang w:eastAsia="es-MX"/>
        </w:rPr>
        <w:t>:</w:t>
      </w:r>
    </w:p>
    <w:p w14:paraId="1CCCAEB2" w14:textId="77777777" w:rsidR="00B03F83" w:rsidRPr="00A60CC9" w:rsidRDefault="00117D74" w:rsidP="00A60CC9">
      <w:pPr>
        <w:pStyle w:val="Prrafodelista"/>
        <w:numPr>
          <w:ilvl w:val="0"/>
          <w:numId w:val="20"/>
        </w:numPr>
        <w:jc w:val="both"/>
        <w:rPr>
          <w:rFonts w:ascii="Arial" w:hAnsi="Arial" w:cs="Arial"/>
          <w:sz w:val="24"/>
          <w:szCs w:val="24"/>
        </w:rPr>
      </w:pPr>
      <w:r w:rsidRPr="00117D74">
        <w:rPr>
          <w:rFonts w:ascii="Arial" w:eastAsia="Times New Roman" w:hAnsi="Arial" w:cs="Arial"/>
          <w:sz w:val="23"/>
          <w:szCs w:val="23"/>
          <w:lang w:eastAsia="es-MX"/>
        </w:rPr>
        <w:t>T</w:t>
      </w:r>
      <w:r w:rsidR="00B03F83" w:rsidRPr="00117D74">
        <w:rPr>
          <w:rFonts w:ascii="Arial" w:eastAsia="Times New Roman" w:hAnsi="Arial" w:cs="Arial"/>
          <w:sz w:val="23"/>
          <w:szCs w:val="23"/>
          <w:lang w:eastAsia="es-MX"/>
        </w:rPr>
        <w:t>iene por objeto establecer los criterios generales que regirán la contabilidad gubernamen</w:t>
      </w:r>
      <w:r>
        <w:rPr>
          <w:rFonts w:ascii="Arial" w:eastAsia="Times New Roman" w:hAnsi="Arial" w:cs="Arial"/>
          <w:sz w:val="23"/>
          <w:szCs w:val="23"/>
          <w:lang w:eastAsia="es-MX"/>
        </w:rPr>
        <w:t xml:space="preserve">tal y la emisión de información </w:t>
      </w:r>
      <w:r w:rsidR="00B03F83" w:rsidRPr="00117D74">
        <w:rPr>
          <w:rFonts w:ascii="Arial" w:eastAsia="Times New Roman" w:hAnsi="Arial" w:cs="Arial"/>
          <w:sz w:val="23"/>
          <w:szCs w:val="23"/>
          <w:lang w:eastAsia="es-MX"/>
        </w:rPr>
        <w:t>financiera, incluyendo la presupuestaria y programática, de los entes públicos, con el fin de lograr su adecuada armonización.</w:t>
      </w:r>
    </w:p>
    <w:p w14:paraId="73569DB4" w14:textId="77777777" w:rsidR="00A60CC9" w:rsidRPr="00117D74" w:rsidRDefault="00A60CC9" w:rsidP="00A60CC9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14:paraId="5CED07B0" w14:textId="77777777" w:rsidR="00B03F83" w:rsidRDefault="00117D74" w:rsidP="00A60CC9">
      <w:pPr>
        <w:pStyle w:val="Prrafodelista"/>
        <w:numPr>
          <w:ilvl w:val="0"/>
          <w:numId w:val="20"/>
        </w:numPr>
        <w:spacing w:after="0" w:line="240" w:lineRule="auto"/>
        <w:jc w:val="both"/>
        <w:rPr>
          <w:rFonts w:ascii="Arial" w:eastAsia="Times New Roman" w:hAnsi="Arial" w:cs="Arial"/>
          <w:sz w:val="23"/>
          <w:szCs w:val="23"/>
          <w:lang w:eastAsia="es-MX"/>
        </w:rPr>
      </w:pPr>
      <w:r>
        <w:rPr>
          <w:rFonts w:ascii="Arial" w:eastAsia="Times New Roman" w:hAnsi="Arial" w:cs="Arial"/>
          <w:sz w:val="23"/>
          <w:szCs w:val="23"/>
          <w:lang w:eastAsia="es-MX"/>
        </w:rPr>
        <w:t>E</w:t>
      </w:r>
      <w:r w:rsidR="00B03F83" w:rsidRPr="00117D74">
        <w:rPr>
          <w:rFonts w:ascii="Arial" w:eastAsia="Times New Roman" w:hAnsi="Arial" w:cs="Arial"/>
          <w:sz w:val="23"/>
          <w:szCs w:val="23"/>
          <w:lang w:eastAsia="es-MX"/>
        </w:rPr>
        <w:t>stablece que los entes públicos aplicarán la contabilidad gubernamental para facilitar el registro y la fiscalización de los activos, pasivos, ingresos y gastos.</w:t>
      </w:r>
    </w:p>
    <w:p w14:paraId="0C4CCA2D" w14:textId="77777777" w:rsidR="00A60CC9" w:rsidRPr="00A60CC9" w:rsidRDefault="00A60CC9" w:rsidP="00A60CC9">
      <w:pPr>
        <w:pStyle w:val="Prrafodelista"/>
        <w:rPr>
          <w:rFonts w:ascii="Arial" w:eastAsia="Times New Roman" w:hAnsi="Arial" w:cs="Arial"/>
          <w:sz w:val="23"/>
          <w:szCs w:val="23"/>
          <w:lang w:eastAsia="es-MX"/>
        </w:rPr>
      </w:pPr>
    </w:p>
    <w:p w14:paraId="78F4CEA6" w14:textId="77777777" w:rsidR="00A60CC9" w:rsidRPr="00635EFC" w:rsidRDefault="00A60CC9" w:rsidP="00A60CC9">
      <w:pPr>
        <w:pStyle w:val="Prrafodelista"/>
        <w:spacing w:after="0" w:line="240" w:lineRule="auto"/>
        <w:jc w:val="both"/>
        <w:rPr>
          <w:rFonts w:ascii="Arial" w:eastAsia="Times New Roman" w:hAnsi="Arial" w:cs="Arial"/>
          <w:sz w:val="23"/>
          <w:szCs w:val="23"/>
          <w:lang w:eastAsia="es-MX"/>
        </w:rPr>
      </w:pPr>
    </w:p>
    <w:p w14:paraId="62A8C03F" w14:textId="77777777" w:rsidR="00B03F83" w:rsidRDefault="00117D74" w:rsidP="00A60CC9">
      <w:pPr>
        <w:pStyle w:val="Prrafodelista"/>
        <w:numPr>
          <w:ilvl w:val="0"/>
          <w:numId w:val="20"/>
        </w:numPr>
        <w:spacing w:after="0" w:line="240" w:lineRule="auto"/>
        <w:jc w:val="both"/>
        <w:rPr>
          <w:rFonts w:ascii="Arial" w:eastAsia="Times New Roman" w:hAnsi="Arial" w:cs="Arial"/>
          <w:sz w:val="23"/>
          <w:szCs w:val="23"/>
          <w:lang w:eastAsia="es-MX"/>
        </w:rPr>
      </w:pPr>
      <w:r w:rsidRPr="00117D74">
        <w:rPr>
          <w:rFonts w:ascii="Arial" w:eastAsia="Times New Roman" w:hAnsi="Arial" w:cs="Arial"/>
          <w:sz w:val="23"/>
          <w:szCs w:val="23"/>
          <w:lang w:eastAsia="es-MX"/>
        </w:rPr>
        <w:t>E</w:t>
      </w:r>
      <w:r w:rsidR="00B03F83" w:rsidRPr="00117D74">
        <w:rPr>
          <w:rFonts w:ascii="Arial" w:eastAsia="Times New Roman" w:hAnsi="Arial" w:cs="Arial"/>
          <w:sz w:val="23"/>
          <w:szCs w:val="23"/>
          <w:lang w:eastAsia="es-MX"/>
        </w:rPr>
        <w:t>ntiende por Cuenta Pública al documento a que se refiere el artículo 74, fracción VI de la Constitución Política de los Estados Unidos Mexicanos; así como el informe que en términos del artículo 122 de la Constitución Política de los Estados Unidos Mexicanos rinde el Distrito Federal y los informes correlativos que, conforme a las constituciones locales, rinden los estados y los municipios.</w:t>
      </w:r>
    </w:p>
    <w:p w14:paraId="7EE41A28" w14:textId="77777777" w:rsidR="00A60CC9" w:rsidRPr="00635EFC" w:rsidRDefault="00A60CC9" w:rsidP="00A60CC9">
      <w:pPr>
        <w:pStyle w:val="Prrafodelista"/>
        <w:spacing w:after="0" w:line="240" w:lineRule="auto"/>
        <w:jc w:val="both"/>
        <w:rPr>
          <w:rFonts w:ascii="Arial" w:eastAsia="Times New Roman" w:hAnsi="Arial" w:cs="Arial"/>
          <w:sz w:val="23"/>
          <w:szCs w:val="23"/>
          <w:lang w:eastAsia="es-MX"/>
        </w:rPr>
      </w:pPr>
    </w:p>
    <w:p w14:paraId="0FCC789B" w14:textId="77777777" w:rsidR="009117A0" w:rsidRPr="00635EFC" w:rsidRDefault="00117D74" w:rsidP="00A60CC9">
      <w:pPr>
        <w:pStyle w:val="Prrafodelista"/>
        <w:numPr>
          <w:ilvl w:val="0"/>
          <w:numId w:val="20"/>
        </w:numPr>
        <w:spacing w:after="0" w:line="240" w:lineRule="auto"/>
        <w:jc w:val="both"/>
        <w:rPr>
          <w:rFonts w:ascii="Arial" w:eastAsia="Times New Roman" w:hAnsi="Arial" w:cs="Arial"/>
          <w:sz w:val="23"/>
          <w:szCs w:val="23"/>
          <w:lang w:eastAsia="es-MX"/>
        </w:rPr>
      </w:pPr>
      <w:r w:rsidRPr="00117D74">
        <w:rPr>
          <w:rFonts w:ascii="Arial" w:eastAsia="Times New Roman" w:hAnsi="Arial" w:cs="Arial"/>
          <w:sz w:val="23"/>
          <w:szCs w:val="23"/>
          <w:lang w:eastAsia="es-MX"/>
        </w:rPr>
        <w:t>E</w:t>
      </w:r>
      <w:r w:rsidR="00B03F83" w:rsidRPr="00117D74">
        <w:rPr>
          <w:rFonts w:ascii="Arial" w:eastAsia="Times New Roman" w:hAnsi="Arial" w:cs="Arial"/>
          <w:sz w:val="23"/>
          <w:szCs w:val="23"/>
          <w:lang w:eastAsia="es-MX"/>
        </w:rPr>
        <w:t>stablece que la Cuenta Pública del Gobierno Federal y de las entidades federativas deberá contener como mínimo:</w:t>
      </w:r>
    </w:p>
    <w:p w14:paraId="323B8064" w14:textId="77777777" w:rsidR="00B03F83" w:rsidRPr="009117A0" w:rsidRDefault="00B03F83" w:rsidP="00A60CC9">
      <w:pPr>
        <w:pStyle w:val="Prrafodelista"/>
        <w:numPr>
          <w:ilvl w:val="1"/>
          <w:numId w:val="18"/>
        </w:numPr>
        <w:spacing w:after="0" w:line="240" w:lineRule="auto"/>
        <w:jc w:val="both"/>
        <w:rPr>
          <w:rFonts w:ascii="Arial" w:eastAsia="Times New Roman" w:hAnsi="Arial" w:cs="Arial"/>
          <w:sz w:val="23"/>
          <w:szCs w:val="23"/>
          <w:lang w:eastAsia="es-MX"/>
        </w:rPr>
      </w:pPr>
      <w:r w:rsidRPr="009117A0">
        <w:rPr>
          <w:rFonts w:ascii="Arial" w:eastAsia="Times New Roman" w:hAnsi="Arial" w:cs="Arial"/>
          <w:sz w:val="23"/>
          <w:szCs w:val="23"/>
          <w:lang w:eastAsia="es-MX"/>
        </w:rPr>
        <w:t>Información</w:t>
      </w:r>
      <w:r w:rsidR="009117A0" w:rsidRPr="009117A0">
        <w:rPr>
          <w:rFonts w:ascii="Arial" w:eastAsia="Times New Roman" w:hAnsi="Arial" w:cs="Arial"/>
          <w:sz w:val="23"/>
          <w:szCs w:val="23"/>
          <w:lang w:eastAsia="es-MX"/>
        </w:rPr>
        <w:t xml:space="preserve"> </w:t>
      </w:r>
      <w:r w:rsidRPr="009117A0">
        <w:rPr>
          <w:rFonts w:ascii="Arial" w:eastAsia="Times New Roman" w:hAnsi="Arial" w:cs="Arial"/>
          <w:sz w:val="23"/>
          <w:szCs w:val="23"/>
          <w:lang w:eastAsia="es-MX"/>
        </w:rPr>
        <w:t>contable, conforme a lo señalado en la fracción I del artículo 46 de la LGCG;</w:t>
      </w:r>
    </w:p>
    <w:p w14:paraId="2FB94B01" w14:textId="77777777" w:rsidR="00B03F83" w:rsidRPr="009117A0" w:rsidRDefault="00B03F83" w:rsidP="00A60CC9">
      <w:pPr>
        <w:pStyle w:val="Prrafodelista"/>
        <w:numPr>
          <w:ilvl w:val="1"/>
          <w:numId w:val="18"/>
        </w:numPr>
        <w:spacing w:after="0" w:line="240" w:lineRule="auto"/>
        <w:jc w:val="both"/>
        <w:rPr>
          <w:rFonts w:ascii="Arial" w:eastAsia="Times New Roman" w:hAnsi="Arial" w:cs="Arial"/>
          <w:sz w:val="23"/>
          <w:szCs w:val="23"/>
          <w:lang w:eastAsia="es-MX"/>
        </w:rPr>
      </w:pPr>
      <w:r w:rsidRPr="009117A0">
        <w:rPr>
          <w:rFonts w:ascii="Arial" w:eastAsia="Times New Roman" w:hAnsi="Arial" w:cs="Arial"/>
          <w:sz w:val="23"/>
          <w:szCs w:val="23"/>
          <w:lang w:eastAsia="es-MX"/>
        </w:rPr>
        <w:t>Información presupuestaria, conforme a lo señalado en la fracción II del artículo 46 de la LGCG;</w:t>
      </w:r>
    </w:p>
    <w:p w14:paraId="727F348F" w14:textId="77777777" w:rsidR="00B03F83" w:rsidRPr="009117A0" w:rsidRDefault="00B03F83" w:rsidP="00A60CC9">
      <w:pPr>
        <w:pStyle w:val="Prrafodelista"/>
        <w:numPr>
          <w:ilvl w:val="1"/>
          <w:numId w:val="18"/>
        </w:numPr>
        <w:spacing w:after="0" w:line="240" w:lineRule="auto"/>
        <w:jc w:val="both"/>
        <w:rPr>
          <w:rFonts w:ascii="Arial" w:eastAsia="Times New Roman" w:hAnsi="Arial" w:cs="Arial"/>
          <w:sz w:val="23"/>
          <w:szCs w:val="23"/>
          <w:lang w:eastAsia="es-MX"/>
        </w:rPr>
      </w:pPr>
      <w:r w:rsidRPr="009117A0">
        <w:rPr>
          <w:rFonts w:ascii="Arial" w:eastAsia="Times New Roman" w:hAnsi="Arial" w:cs="Arial"/>
          <w:sz w:val="23"/>
          <w:szCs w:val="23"/>
          <w:lang w:eastAsia="es-MX"/>
        </w:rPr>
        <w:t>Información programática, de acuerdo con la clasificación establecida en la fracción III del artículo 46 de la LGCG;</w:t>
      </w:r>
    </w:p>
    <w:p w14:paraId="151051EE" w14:textId="77777777" w:rsidR="009117A0" w:rsidRPr="009117A0" w:rsidRDefault="00B03F83" w:rsidP="00A60CC9">
      <w:pPr>
        <w:pStyle w:val="Prrafodelista"/>
        <w:numPr>
          <w:ilvl w:val="1"/>
          <w:numId w:val="18"/>
        </w:numPr>
        <w:spacing w:after="0" w:line="240" w:lineRule="auto"/>
        <w:jc w:val="both"/>
        <w:rPr>
          <w:rFonts w:ascii="Arial" w:eastAsia="Times New Roman" w:hAnsi="Arial" w:cs="Arial"/>
          <w:sz w:val="23"/>
          <w:szCs w:val="23"/>
          <w:lang w:eastAsia="es-MX"/>
        </w:rPr>
      </w:pPr>
      <w:r w:rsidRPr="009117A0">
        <w:rPr>
          <w:rFonts w:ascii="Arial" w:eastAsia="Times New Roman" w:hAnsi="Arial" w:cs="Arial"/>
          <w:sz w:val="23"/>
          <w:szCs w:val="23"/>
          <w:lang w:eastAsia="es-MX"/>
        </w:rPr>
        <w:t>Análisis</w:t>
      </w:r>
      <w:r w:rsidR="009117A0">
        <w:rPr>
          <w:rFonts w:ascii="Arial" w:eastAsia="Times New Roman" w:hAnsi="Arial" w:cs="Arial"/>
          <w:sz w:val="23"/>
          <w:szCs w:val="23"/>
          <w:lang w:eastAsia="es-MX"/>
        </w:rPr>
        <w:t xml:space="preserve"> </w:t>
      </w:r>
      <w:r w:rsidRPr="009117A0">
        <w:rPr>
          <w:rFonts w:ascii="Arial" w:eastAsia="Times New Roman" w:hAnsi="Arial" w:cs="Arial"/>
          <w:sz w:val="23"/>
          <w:szCs w:val="23"/>
          <w:lang w:eastAsia="es-MX"/>
        </w:rPr>
        <w:t>cualitativo de los indicadores de la postura fiscal, estableciendo su vínculo con los objetivos y prioridades definidas en la materia, en el programa económico anual:</w:t>
      </w:r>
    </w:p>
    <w:p w14:paraId="2E23D43B" w14:textId="77777777" w:rsidR="00B03F83" w:rsidRPr="00B03F83" w:rsidRDefault="00B03F83" w:rsidP="00A60CC9">
      <w:pPr>
        <w:spacing w:after="0" w:line="240" w:lineRule="auto"/>
        <w:ind w:left="1092" w:firstLine="708"/>
        <w:jc w:val="both"/>
        <w:rPr>
          <w:rFonts w:ascii="Arial" w:eastAsia="Times New Roman" w:hAnsi="Arial" w:cs="Arial"/>
          <w:sz w:val="23"/>
          <w:szCs w:val="23"/>
          <w:lang w:eastAsia="es-MX"/>
        </w:rPr>
      </w:pPr>
      <w:r w:rsidRPr="00B03F83">
        <w:rPr>
          <w:rFonts w:ascii="Arial" w:eastAsia="Times New Roman" w:hAnsi="Arial" w:cs="Arial"/>
          <w:sz w:val="23"/>
          <w:szCs w:val="23"/>
          <w:lang w:eastAsia="es-MX"/>
        </w:rPr>
        <w:t>a)</w:t>
      </w:r>
      <w:r w:rsidR="009117A0">
        <w:rPr>
          <w:rFonts w:ascii="Arial" w:eastAsia="Times New Roman" w:hAnsi="Arial" w:cs="Arial"/>
          <w:sz w:val="23"/>
          <w:szCs w:val="23"/>
          <w:lang w:eastAsia="es-MX"/>
        </w:rPr>
        <w:t xml:space="preserve"> </w:t>
      </w:r>
      <w:r w:rsidRPr="00B03F83">
        <w:rPr>
          <w:rFonts w:ascii="Arial" w:eastAsia="Times New Roman" w:hAnsi="Arial" w:cs="Arial"/>
          <w:sz w:val="23"/>
          <w:szCs w:val="23"/>
          <w:lang w:eastAsia="es-MX"/>
        </w:rPr>
        <w:t>Ingresos presupuestarios</w:t>
      </w:r>
    </w:p>
    <w:p w14:paraId="2F919AD3" w14:textId="77777777" w:rsidR="00B03F83" w:rsidRPr="00B03F83" w:rsidRDefault="00B03F83" w:rsidP="00A60CC9">
      <w:pPr>
        <w:spacing w:after="0" w:line="240" w:lineRule="auto"/>
        <w:ind w:left="1092" w:firstLine="708"/>
        <w:jc w:val="both"/>
        <w:rPr>
          <w:rFonts w:ascii="Arial" w:eastAsia="Times New Roman" w:hAnsi="Arial" w:cs="Arial"/>
          <w:sz w:val="23"/>
          <w:szCs w:val="23"/>
          <w:lang w:eastAsia="es-MX"/>
        </w:rPr>
      </w:pPr>
      <w:r w:rsidRPr="00B03F83">
        <w:rPr>
          <w:rFonts w:ascii="Arial" w:eastAsia="Times New Roman" w:hAnsi="Arial" w:cs="Arial"/>
          <w:sz w:val="23"/>
          <w:szCs w:val="23"/>
          <w:lang w:eastAsia="es-MX"/>
        </w:rPr>
        <w:t>b)</w:t>
      </w:r>
      <w:r w:rsidR="009117A0">
        <w:rPr>
          <w:rFonts w:ascii="Arial" w:eastAsia="Times New Roman" w:hAnsi="Arial" w:cs="Arial"/>
          <w:sz w:val="23"/>
          <w:szCs w:val="23"/>
          <w:lang w:eastAsia="es-MX"/>
        </w:rPr>
        <w:t xml:space="preserve"> </w:t>
      </w:r>
      <w:r w:rsidRPr="00B03F83">
        <w:rPr>
          <w:rFonts w:ascii="Arial" w:eastAsia="Times New Roman" w:hAnsi="Arial" w:cs="Arial"/>
          <w:sz w:val="23"/>
          <w:szCs w:val="23"/>
          <w:lang w:eastAsia="es-MX"/>
        </w:rPr>
        <w:t>Gastos presupuestarios</w:t>
      </w:r>
    </w:p>
    <w:p w14:paraId="7FED5DC0" w14:textId="77777777" w:rsidR="00B03F83" w:rsidRPr="00B03F83" w:rsidRDefault="00B03F83" w:rsidP="00A60CC9">
      <w:pPr>
        <w:spacing w:after="0" w:line="240" w:lineRule="auto"/>
        <w:ind w:left="1092" w:firstLine="708"/>
        <w:jc w:val="both"/>
        <w:rPr>
          <w:rFonts w:ascii="Arial" w:eastAsia="Times New Roman" w:hAnsi="Arial" w:cs="Arial"/>
          <w:sz w:val="23"/>
          <w:szCs w:val="23"/>
          <w:lang w:eastAsia="es-MX"/>
        </w:rPr>
      </w:pPr>
      <w:r w:rsidRPr="00B03F83">
        <w:rPr>
          <w:rFonts w:ascii="Arial" w:eastAsia="Times New Roman" w:hAnsi="Arial" w:cs="Arial"/>
          <w:sz w:val="23"/>
          <w:szCs w:val="23"/>
          <w:lang w:eastAsia="es-MX"/>
        </w:rPr>
        <w:t>c)</w:t>
      </w:r>
      <w:r w:rsidR="009117A0">
        <w:rPr>
          <w:rFonts w:ascii="Arial" w:eastAsia="Times New Roman" w:hAnsi="Arial" w:cs="Arial"/>
          <w:sz w:val="23"/>
          <w:szCs w:val="23"/>
          <w:lang w:eastAsia="es-MX"/>
        </w:rPr>
        <w:t xml:space="preserve"> </w:t>
      </w:r>
      <w:r w:rsidRPr="00B03F83">
        <w:rPr>
          <w:rFonts w:ascii="Arial" w:eastAsia="Times New Roman" w:hAnsi="Arial" w:cs="Arial"/>
          <w:sz w:val="23"/>
          <w:szCs w:val="23"/>
          <w:lang w:eastAsia="es-MX"/>
        </w:rPr>
        <w:t>Postura Fiscal</w:t>
      </w:r>
    </w:p>
    <w:p w14:paraId="50328B6E" w14:textId="77777777" w:rsidR="00B03F83" w:rsidRPr="00B03F83" w:rsidRDefault="00B03F83" w:rsidP="00A60CC9">
      <w:pPr>
        <w:spacing w:after="0" w:line="240" w:lineRule="auto"/>
        <w:ind w:left="1092" w:firstLine="708"/>
        <w:jc w:val="both"/>
        <w:rPr>
          <w:rFonts w:ascii="Arial" w:eastAsia="Times New Roman" w:hAnsi="Arial" w:cs="Arial"/>
          <w:sz w:val="23"/>
          <w:szCs w:val="23"/>
          <w:lang w:eastAsia="es-MX"/>
        </w:rPr>
      </w:pPr>
      <w:r w:rsidRPr="00B03F83">
        <w:rPr>
          <w:rFonts w:ascii="Arial" w:eastAsia="Times New Roman" w:hAnsi="Arial" w:cs="Arial"/>
          <w:sz w:val="23"/>
          <w:szCs w:val="23"/>
          <w:lang w:eastAsia="es-MX"/>
        </w:rPr>
        <w:t>d)</w:t>
      </w:r>
      <w:r w:rsidR="009117A0">
        <w:rPr>
          <w:rFonts w:ascii="Arial" w:eastAsia="Times New Roman" w:hAnsi="Arial" w:cs="Arial"/>
          <w:sz w:val="23"/>
          <w:szCs w:val="23"/>
          <w:lang w:eastAsia="es-MX"/>
        </w:rPr>
        <w:t xml:space="preserve"> </w:t>
      </w:r>
      <w:r w:rsidRPr="00B03F83">
        <w:rPr>
          <w:rFonts w:ascii="Arial" w:eastAsia="Times New Roman" w:hAnsi="Arial" w:cs="Arial"/>
          <w:sz w:val="23"/>
          <w:szCs w:val="23"/>
          <w:lang w:eastAsia="es-MX"/>
        </w:rPr>
        <w:t>Deuda pública y</w:t>
      </w:r>
    </w:p>
    <w:p w14:paraId="3E1BDE64" w14:textId="77777777" w:rsidR="009117A0" w:rsidRDefault="00B03F83" w:rsidP="00A60CC9">
      <w:pPr>
        <w:spacing w:after="0" w:line="240" w:lineRule="auto"/>
        <w:ind w:left="384" w:firstLine="708"/>
        <w:jc w:val="both"/>
        <w:rPr>
          <w:rFonts w:ascii="Arial" w:eastAsia="Times New Roman" w:hAnsi="Arial" w:cs="Arial"/>
          <w:sz w:val="23"/>
          <w:szCs w:val="23"/>
          <w:lang w:eastAsia="es-MX"/>
        </w:rPr>
      </w:pPr>
      <w:r w:rsidRPr="00B03F83">
        <w:rPr>
          <w:rFonts w:ascii="Arial" w:eastAsia="Times New Roman" w:hAnsi="Arial" w:cs="Arial"/>
          <w:sz w:val="23"/>
          <w:szCs w:val="23"/>
          <w:lang w:eastAsia="es-MX"/>
        </w:rPr>
        <w:t>V.</w:t>
      </w:r>
      <w:r w:rsidR="009117A0">
        <w:rPr>
          <w:rFonts w:ascii="Arial" w:eastAsia="Times New Roman" w:hAnsi="Arial" w:cs="Arial"/>
          <w:sz w:val="23"/>
          <w:szCs w:val="23"/>
          <w:lang w:eastAsia="es-MX"/>
        </w:rPr>
        <w:t xml:space="preserve"> </w:t>
      </w:r>
      <w:r w:rsidRPr="00B03F83">
        <w:rPr>
          <w:rFonts w:ascii="Arial" w:eastAsia="Times New Roman" w:hAnsi="Arial" w:cs="Arial"/>
          <w:sz w:val="23"/>
          <w:szCs w:val="23"/>
          <w:lang w:eastAsia="es-MX"/>
        </w:rPr>
        <w:t>La información</w:t>
      </w:r>
      <w:r w:rsidR="009117A0">
        <w:rPr>
          <w:rFonts w:ascii="Arial" w:eastAsia="Times New Roman" w:hAnsi="Arial" w:cs="Arial"/>
          <w:sz w:val="23"/>
          <w:szCs w:val="23"/>
          <w:lang w:eastAsia="es-MX"/>
        </w:rPr>
        <w:t xml:space="preserve"> </w:t>
      </w:r>
      <w:r w:rsidRPr="00B03F83">
        <w:rPr>
          <w:rFonts w:ascii="Arial" w:eastAsia="Times New Roman" w:hAnsi="Arial" w:cs="Arial"/>
          <w:sz w:val="23"/>
          <w:szCs w:val="23"/>
          <w:lang w:eastAsia="es-MX"/>
        </w:rPr>
        <w:t>a que se refieren las fracciones I a III, organizada por dependencia y entidad.</w:t>
      </w:r>
    </w:p>
    <w:p w14:paraId="4E2F7D97" w14:textId="77777777" w:rsidR="00A60CC9" w:rsidRPr="00B03F83" w:rsidRDefault="00A60CC9" w:rsidP="00A60CC9">
      <w:pPr>
        <w:spacing w:after="0" w:line="240" w:lineRule="auto"/>
        <w:ind w:left="384" w:firstLine="708"/>
        <w:jc w:val="both"/>
        <w:rPr>
          <w:rFonts w:ascii="Arial" w:eastAsia="Times New Roman" w:hAnsi="Arial" w:cs="Arial"/>
          <w:sz w:val="23"/>
          <w:szCs w:val="23"/>
          <w:lang w:eastAsia="es-MX"/>
        </w:rPr>
      </w:pPr>
    </w:p>
    <w:p w14:paraId="0EF1ECD7" w14:textId="77777777" w:rsidR="00B03F83" w:rsidRDefault="00A60CC9" w:rsidP="00A60CC9">
      <w:pPr>
        <w:spacing w:after="0" w:line="240" w:lineRule="auto"/>
        <w:jc w:val="both"/>
        <w:rPr>
          <w:rFonts w:ascii="Arial" w:eastAsia="Times New Roman" w:hAnsi="Arial" w:cs="Arial"/>
          <w:sz w:val="23"/>
          <w:szCs w:val="23"/>
          <w:lang w:eastAsia="es-MX"/>
        </w:rPr>
      </w:pPr>
      <w:r>
        <w:rPr>
          <w:rFonts w:ascii="Arial" w:eastAsia="Times New Roman" w:hAnsi="Arial" w:cs="Arial"/>
          <w:sz w:val="23"/>
          <w:szCs w:val="23"/>
          <w:lang w:eastAsia="es-MX"/>
        </w:rPr>
        <w:lastRenderedPageBreak/>
        <w:t>En este aspecto</w:t>
      </w:r>
      <w:r w:rsidR="00635EFC">
        <w:rPr>
          <w:rFonts w:ascii="Arial" w:eastAsia="Times New Roman" w:hAnsi="Arial" w:cs="Arial"/>
          <w:sz w:val="23"/>
          <w:szCs w:val="23"/>
          <w:lang w:eastAsia="es-MX"/>
        </w:rPr>
        <w:t xml:space="preserve"> </w:t>
      </w:r>
      <w:r w:rsidR="00B03F83" w:rsidRPr="00B03F83">
        <w:rPr>
          <w:rFonts w:ascii="Arial" w:eastAsia="Times New Roman" w:hAnsi="Arial" w:cs="Arial"/>
          <w:sz w:val="23"/>
          <w:szCs w:val="23"/>
          <w:lang w:eastAsia="es-MX"/>
        </w:rPr>
        <w:t>se armoniza la estructura de las cuentas públicas del Gobierno Federal, de las entidades federativas y de los Ayuntamientos de los Municipios. Así mismo se considera necesario hacer precisiones sobre la integración de dichas cuentas públicas.</w:t>
      </w:r>
    </w:p>
    <w:p w14:paraId="7217A58E" w14:textId="77777777" w:rsidR="0004306F" w:rsidRPr="00B03F83" w:rsidRDefault="0004306F" w:rsidP="00A60CC9">
      <w:pPr>
        <w:spacing w:after="0" w:line="240" w:lineRule="auto"/>
        <w:jc w:val="both"/>
        <w:rPr>
          <w:rFonts w:ascii="Arial" w:eastAsia="Times New Roman" w:hAnsi="Arial" w:cs="Arial"/>
          <w:sz w:val="23"/>
          <w:szCs w:val="23"/>
          <w:lang w:eastAsia="es-MX"/>
        </w:rPr>
      </w:pPr>
    </w:p>
    <w:p w14:paraId="1037344C" w14:textId="77777777" w:rsidR="00B03F83" w:rsidRPr="00B03F83" w:rsidRDefault="00635EFC" w:rsidP="00A60CC9">
      <w:pPr>
        <w:spacing w:after="0" w:line="240" w:lineRule="auto"/>
        <w:jc w:val="both"/>
        <w:rPr>
          <w:rFonts w:ascii="Arial" w:eastAsia="Times New Roman" w:hAnsi="Arial" w:cs="Arial"/>
          <w:sz w:val="23"/>
          <w:szCs w:val="23"/>
          <w:lang w:eastAsia="es-MX"/>
        </w:rPr>
      </w:pPr>
      <w:r>
        <w:rPr>
          <w:rFonts w:ascii="Arial" w:eastAsia="Times New Roman" w:hAnsi="Arial" w:cs="Arial"/>
          <w:sz w:val="23"/>
          <w:szCs w:val="23"/>
          <w:lang w:eastAsia="es-MX"/>
        </w:rPr>
        <w:t>E</w:t>
      </w:r>
      <w:r w:rsidR="00B03F83" w:rsidRPr="00B03F83">
        <w:rPr>
          <w:rFonts w:ascii="Arial" w:eastAsia="Times New Roman" w:hAnsi="Arial" w:cs="Arial"/>
          <w:sz w:val="23"/>
          <w:szCs w:val="23"/>
          <w:lang w:eastAsia="es-MX"/>
        </w:rPr>
        <w:t>l Acuerdo por el que se emite la Clasificación Administrativa, publicada en el Diario Oficial de la Federación el 7 de julio de 2011, “tiene como propósitos básicos identificar las unidades administrativas a través de las cuales se realiza la asignación, gestión y rendición de los recursos financieros públicos, así como establecer las bases institucionales y secto</w:t>
      </w:r>
      <w:r w:rsidR="0004306F">
        <w:rPr>
          <w:rFonts w:ascii="Arial" w:eastAsia="Times New Roman" w:hAnsi="Arial" w:cs="Arial"/>
          <w:sz w:val="23"/>
          <w:szCs w:val="23"/>
          <w:lang w:eastAsia="es-MX"/>
        </w:rPr>
        <w:t xml:space="preserve">riales para la elaboración y </w:t>
      </w:r>
      <w:r w:rsidR="00B03F83" w:rsidRPr="00B03F83">
        <w:rPr>
          <w:rFonts w:ascii="Arial" w:eastAsia="Times New Roman" w:hAnsi="Arial" w:cs="Arial"/>
          <w:sz w:val="23"/>
          <w:szCs w:val="23"/>
          <w:lang w:eastAsia="es-MX"/>
        </w:rPr>
        <w:t>análisis de las estadísticas fiscales, organizadas y agregadas, mediante su integración y consolidación”,</w:t>
      </w:r>
      <w:r w:rsidR="0004306F">
        <w:rPr>
          <w:rFonts w:ascii="Arial" w:eastAsia="Times New Roman" w:hAnsi="Arial" w:cs="Arial"/>
          <w:sz w:val="23"/>
          <w:szCs w:val="23"/>
          <w:lang w:eastAsia="es-MX"/>
        </w:rPr>
        <w:t xml:space="preserve"> y se señala que el Gobierno </w:t>
      </w:r>
      <w:r w:rsidR="00B03F83" w:rsidRPr="00B03F83">
        <w:rPr>
          <w:rFonts w:ascii="Arial" w:eastAsia="Times New Roman" w:hAnsi="Arial" w:cs="Arial"/>
          <w:sz w:val="23"/>
          <w:szCs w:val="23"/>
          <w:lang w:eastAsia="es-MX"/>
        </w:rPr>
        <w:t>Federal, el Gobierno Estatal o del Distrito Federal, y el Gobierno Municipal está integrado por:</w:t>
      </w:r>
    </w:p>
    <w:p w14:paraId="30DDF6E4" w14:textId="77777777" w:rsidR="00B03F83" w:rsidRPr="00B03F83" w:rsidRDefault="00B03F83" w:rsidP="00A60CC9">
      <w:pPr>
        <w:spacing w:after="0" w:line="240" w:lineRule="auto"/>
        <w:ind w:left="284" w:firstLine="850"/>
        <w:jc w:val="both"/>
        <w:rPr>
          <w:rFonts w:ascii="Arial" w:eastAsia="Times New Roman" w:hAnsi="Arial" w:cs="Arial"/>
          <w:sz w:val="23"/>
          <w:szCs w:val="23"/>
          <w:lang w:eastAsia="es-MX"/>
        </w:rPr>
      </w:pPr>
      <w:r w:rsidRPr="00B03F83">
        <w:rPr>
          <w:rFonts w:ascii="Arial" w:eastAsia="Times New Roman" w:hAnsi="Arial" w:cs="Arial"/>
          <w:sz w:val="23"/>
          <w:szCs w:val="23"/>
          <w:lang w:eastAsia="es-MX"/>
        </w:rPr>
        <w:t>1.1.1.1.0</w:t>
      </w:r>
      <w:r w:rsidR="0004306F">
        <w:rPr>
          <w:rFonts w:ascii="Arial" w:eastAsia="Times New Roman" w:hAnsi="Arial" w:cs="Arial"/>
          <w:sz w:val="23"/>
          <w:szCs w:val="23"/>
          <w:lang w:eastAsia="es-MX"/>
        </w:rPr>
        <w:t xml:space="preserve"> </w:t>
      </w:r>
      <w:r w:rsidRPr="00B03F83">
        <w:rPr>
          <w:rFonts w:ascii="Arial" w:eastAsia="Times New Roman" w:hAnsi="Arial" w:cs="Arial"/>
          <w:sz w:val="23"/>
          <w:szCs w:val="23"/>
          <w:lang w:eastAsia="es-MX"/>
        </w:rPr>
        <w:t>Gobierno Federal</w:t>
      </w:r>
    </w:p>
    <w:p w14:paraId="4E5553E8" w14:textId="77777777" w:rsidR="00B03F83" w:rsidRPr="00B03F83" w:rsidRDefault="00B03F83" w:rsidP="00A60CC9">
      <w:pPr>
        <w:spacing w:after="0" w:line="240" w:lineRule="auto"/>
        <w:ind w:left="284" w:firstLine="850"/>
        <w:jc w:val="both"/>
        <w:rPr>
          <w:rFonts w:ascii="Arial" w:eastAsia="Times New Roman" w:hAnsi="Arial" w:cs="Arial"/>
          <w:sz w:val="23"/>
          <w:szCs w:val="23"/>
          <w:lang w:eastAsia="es-MX"/>
        </w:rPr>
      </w:pPr>
      <w:r w:rsidRPr="00B03F83">
        <w:rPr>
          <w:rFonts w:ascii="Arial" w:eastAsia="Times New Roman" w:hAnsi="Arial" w:cs="Arial"/>
          <w:sz w:val="23"/>
          <w:szCs w:val="23"/>
          <w:lang w:eastAsia="es-MX"/>
        </w:rPr>
        <w:t>1.1.1.1.1</w:t>
      </w:r>
      <w:r w:rsidR="0004306F">
        <w:rPr>
          <w:rFonts w:ascii="Arial" w:eastAsia="Times New Roman" w:hAnsi="Arial" w:cs="Arial"/>
          <w:sz w:val="23"/>
          <w:szCs w:val="23"/>
          <w:lang w:eastAsia="es-MX"/>
        </w:rPr>
        <w:t xml:space="preserve"> </w:t>
      </w:r>
      <w:r w:rsidRPr="00B03F83">
        <w:rPr>
          <w:rFonts w:ascii="Arial" w:eastAsia="Times New Roman" w:hAnsi="Arial" w:cs="Arial"/>
          <w:sz w:val="23"/>
          <w:szCs w:val="23"/>
          <w:lang w:eastAsia="es-MX"/>
        </w:rPr>
        <w:t>Poder Ejecutivo</w:t>
      </w:r>
    </w:p>
    <w:p w14:paraId="3A80C545" w14:textId="77777777" w:rsidR="00B03F83" w:rsidRPr="00B03F83" w:rsidRDefault="00B03F83" w:rsidP="00A60CC9">
      <w:pPr>
        <w:spacing w:after="0" w:line="240" w:lineRule="auto"/>
        <w:ind w:left="284" w:firstLine="850"/>
        <w:jc w:val="both"/>
        <w:rPr>
          <w:rFonts w:ascii="Arial" w:eastAsia="Times New Roman" w:hAnsi="Arial" w:cs="Arial"/>
          <w:sz w:val="23"/>
          <w:szCs w:val="23"/>
          <w:lang w:eastAsia="es-MX"/>
        </w:rPr>
      </w:pPr>
      <w:r w:rsidRPr="00B03F83">
        <w:rPr>
          <w:rFonts w:ascii="Arial" w:eastAsia="Times New Roman" w:hAnsi="Arial" w:cs="Arial"/>
          <w:sz w:val="23"/>
          <w:szCs w:val="23"/>
          <w:lang w:eastAsia="es-MX"/>
        </w:rPr>
        <w:t>1.1.1.1.2</w:t>
      </w:r>
      <w:r w:rsidR="0004306F">
        <w:rPr>
          <w:rFonts w:ascii="Arial" w:eastAsia="Times New Roman" w:hAnsi="Arial" w:cs="Arial"/>
          <w:sz w:val="23"/>
          <w:szCs w:val="23"/>
          <w:lang w:eastAsia="es-MX"/>
        </w:rPr>
        <w:t xml:space="preserve"> </w:t>
      </w:r>
      <w:r w:rsidRPr="00B03F83">
        <w:rPr>
          <w:rFonts w:ascii="Arial" w:eastAsia="Times New Roman" w:hAnsi="Arial" w:cs="Arial"/>
          <w:sz w:val="23"/>
          <w:szCs w:val="23"/>
          <w:lang w:eastAsia="es-MX"/>
        </w:rPr>
        <w:t>Poder Legislativo</w:t>
      </w:r>
    </w:p>
    <w:p w14:paraId="791CC7AC" w14:textId="77777777" w:rsidR="00B03F83" w:rsidRPr="00B03F83" w:rsidRDefault="00B03F83" w:rsidP="00A60CC9">
      <w:pPr>
        <w:spacing w:after="0" w:line="240" w:lineRule="auto"/>
        <w:ind w:left="284" w:firstLine="850"/>
        <w:jc w:val="both"/>
        <w:rPr>
          <w:rFonts w:ascii="Arial" w:eastAsia="Times New Roman" w:hAnsi="Arial" w:cs="Arial"/>
          <w:sz w:val="23"/>
          <w:szCs w:val="23"/>
          <w:lang w:eastAsia="es-MX"/>
        </w:rPr>
      </w:pPr>
      <w:r w:rsidRPr="00B03F83">
        <w:rPr>
          <w:rFonts w:ascii="Arial" w:eastAsia="Times New Roman" w:hAnsi="Arial" w:cs="Arial"/>
          <w:sz w:val="23"/>
          <w:szCs w:val="23"/>
          <w:lang w:eastAsia="es-MX"/>
        </w:rPr>
        <w:t>1.1.1.1.3</w:t>
      </w:r>
      <w:r w:rsidR="0004306F">
        <w:rPr>
          <w:rFonts w:ascii="Arial" w:eastAsia="Times New Roman" w:hAnsi="Arial" w:cs="Arial"/>
          <w:sz w:val="23"/>
          <w:szCs w:val="23"/>
          <w:lang w:eastAsia="es-MX"/>
        </w:rPr>
        <w:t xml:space="preserve"> </w:t>
      </w:r>
      <w:r w:rsidRPr="00B03F83">
        <w:rPr>
          <w:rFonts w:ascii="Arial" w:eastAsia="Times New Roman" w:hAnsi="Arial" w:cs="Arial"/>
          <w:sz w:val="23"/>
          <w:szCs w:val="23"/>
          <w:lang w:eastAsia="es-MX"/>
        </w:rPr>
        <w:t>Poder Judicial</w:t>
      </w:r>
    </w:p>
    <w:p w14:paraId="602508FE" w14:textId="77777777" w:rsidR="00B03F83" w:rsidRPr="00B03F83" w:rsidRDefault="00B03F83" w:rsidP="00A60CC9">
      <w:pPr>
        <w:spacing w:after="0" w:line="240" w:lineRule="auto"/>
        <w:ind w:left="284" w:firstLine="850"/>
        <w:jc w:val="both"/>
        <w:rPr>
          <w:rFonts w:ascii="Arial" w:eastAsia="Times New Roman" w:hAnsi="Arial" w:cs="Arial"/>
          <w:sz w:val="23"/>
          <w:szCs w:val="23"/>
          <w:lang w:eastAsia="es-MX"/>
        </w:rPr>
      </w:pPr>
      <w:r w:rsidRPr="00B03F83">
        <w:rPr>
          <w:rFonts w:ascii="Arial" w:eastAsia="Times New Roman" w:hAnsi="Arial" w:cs="Arial"/>
          <w:sz w:val="23"/>
          <w:szCs w:val="23"/>
          <w:lang w:eastAsia="es-MX"/>
        </w:rPr>
        <w:t>1.1.1.1.4</w:t>
      </w:r>
      <w:r w:rsidR="0004306F">
        <w:rPr>
          <w:rFonts w:ascii="Arial" w:eastAsia="Times New Roman" w:hAnsi="Arial" w:cs="Arial"/>
          <w:sz w:val="23"/>
          <w:szCs w:val="23"/>
          <w:lang w:eastAsia="es-MX"/>
        </w:rPr>
        <w:t xml:space="preserve"> </w:t>
      </w:r>
      <w:r w:rsidRPr="00B03F83">
        <w:rPr>
          <w:rFonts w:ascii="Arial" w:eastAsia="Times New Roman" w:hAnsi="Arial" w:cs="Arial"/>
          <w:sz w:val="23"/>
          <w:szCs w:val="23"/>
          <w:lang w:eastAsia="es-MX"/>
        </w:rPr>
        <w:t>Órganos Autónomos</w:t>
      </w:r>
    </w:p>
    <w:p w14:paraId="07D6EDB1" w14:textId="77777777" w:rsidR="00B03F83" w:rsidRPr="00B03F83" w:rsidRDefault="00B03F83" w:rsidP="00A60CC9">
      <w:pPr>
        <w:spacing w:after="0" w:line="240" w:lineRule="auto"/>
        <w:ind w:left="284" w:firstLine="850"/>
        <w:jc w:val="both"/>
        <w:rPr>
          <w:rFonts w:ascii="Arial" w:eastAsia="Times New Roman" w:hAnsi="Arial" w:cs="Arial"/>
          <w:sz w:val="23"/>
          <w:szCs w:val="23"/>
          <w:lang w:eastAsia="es-MX"/>
        </w:rPr>
      </w:pPr>
      <w:r w:rsidRPr="00B03F83">
        <w:rPr>
          <w:rFonts w:ascii="Arial" w:eastAsia="Times New Roman" w:hAnsi="Arial" w:cs="Arial"/>
          <w:sz w:val="23"/>
          <w:szCs w:val="23"/>
          <w:lang w:eastAsia="es-MX"/>
        </w:rPr>
        <w:t>2.1.1.1.0</w:t>
      </w:r>
      <w:r w:rsidR="0004306F">
        <w:rPr>
          <w:rFonts w:ascii="Arial" w:eastAsia="Times New Roman" w:hAnsi="Arial" w:cs="Arial"/>
          <w:sz w:val="23"/>
          <w:szCs w:val="23"/>
          <w:lang w:eastAsia="es-MX"/>
        </w:rPr>
        <w:t xml:space="preserve"> </w:t>
      </w:r>
      <w:r w:rsidRPr="00B03F83">
        <w:rPr>
          <w:rFonts w:ascii="Arial" w:eastAsia="Times New Roman" w:hAnsi="Arial" w:cs="Arial"/>
          <w:sz w:val="23"/>
          <w:szCs w:val="23"/>
          <w:lang w:eastAsia="es-MX"/>
        </w:rPr>
        <w:t>Gobierno Estatal o del Distrito Federal</w:t>
      </w:r>
    </w:p>
    <w:p w14:paraId="5B69449D" w14:textId="77777777" w:rsidR="00B03F83" w:rsidRPr="00B03F83" w:rsidRDefault="00B03F83" w:rsidP="00A60CC9">
      <w:pPr>
        <w:spacing w:after="0" w:line="240" w:lineRule="auto"/>
        <w:ind w:left="284" w:firstLine="850"/>
        <w:jc w:val="both"/>
        <w:rPr>
          <w:rFonts w:ascii="Arial" w:eastAsia="Times New Roman" w:hAnsi="Arial" w:cs="Arial"/>
          <w:sz w:val="23"/>
          <w:szCs w:val="23"/>
          <w:lang w:eastAsia="es-MX"/>
        </w:rPr>
      </w:pPr>
      <w:r w:rsidRPr="00B03F83">
        <w:rPr>
          <w:rFonts w:ascii="Arial" w:eastAsia="Times New Roman" w:hAnsi="Arial" w:cs="Arial"/>
          <w:sz w:val="23"/>
          <w:szCs w:val="23"/>
          <w:lang w:eastAsia="es-MX"/>
        </w:rPr>
        <w:t>2.1.1.1.1</w:t>
      </w:r>
      <w:r w:rsidR="0004306F">
        <w:rPr>
          <w:rFonts w:ascii="Arial" w:eastAsia="Times New Roman" w:hAnsi="Arial" w:cs="Arial"/>
          <w:sz w:val="23"/>
          <w:szCs w:val="23"/>
          <w:lang w:eastAsia="es-MX"/>
        </w:rPr>
        <w:t xml:space="preserve"> </w:t>
      </w:r>
      <w:r w:rsidRPr="00B03F83">
        <w:rPr>
          <w:rFonts w:ascii="Arial" w:eastAsia="Times New Roman" w:hAnsi="Arial" w:cs="Arial"/>
          <w:sz w:val="23"/>
          <w:szCs w:val="23"/>
          <w:lang w:eastAsia="es-MX"/>
        </w:rPr>
        <w:t>Poder Ejecutivo</w:t>
      </w:r>
    </w:p>
    <w:p w14:paraId="707A2668" w14:textId="77777777" w:rsidR="00B03F83" w:rsidRPr="00B03F83" w:rsidRDefault="00B03F83" w:rsidP="00A60CC9">
      <w:pPr>
        <w:spacing w:after="0" w:line="240" w:lineRule="auto"/>
        <w:ind w:left="284" w:firstLine="850"/>
        <w:jc w:val="both"/>
        <w:rPr>
          <w:rFonts w:ascii="Arial" w:eastAsia="Times New Roman" w:hAnsi="Arial" w:cs="Arial"/>
          <w:sz w:val="23"/>
          <w:szCs w:val="23"/>
          <w:lang w:eastAsia="es-MX"/>
        </w:rPr>
      </w:pPr>
      <w:r w:rsidRPr="00B03F83">
        <w:rPr>
          <w:rFonts w:ascii="Arial" w:eastAsia="Times New Roman" w:hAnsi="Arial" w:cs="Arial"/>
          <w:sz w:val="23"/>
          <w:szCs w:val="23"/>
          <w:lang w:eastAsia="es-MX"/>
        </w:rPr>
        <w:t>2.1.1.1.2</w:t>
      </w:r>
      <w:r w:rsidR="0004306F">
        <w:rPr>
          <w:rFonts w:ascii="Arial" w:eastAsia="Times New Roman" w:hAnsi="Arial" w:cs="Arial"/>
          <w:sz w:val="23"/>
          <w:szCs w:val="23"/>
          <w:lang w:eastAsia="es-MX"/>
        </w:rPr>
        <w:t xml:space="preserve"> </w:t>
      </w:r>
      <w:r w:rsidRPr="00B03F83">
        <w:rPr>
          <w:rFonts w:ascii="Arial" w:eastAsia="Times New Roman" w:hAnsi="Arial" w:cs="Arial"/>
          <w:sz w:val="23"/>
          <w:szCs w:val="23"/>
          <w:lang w:eastAsia="es-MX"/>
        </w:rPr>
        <w:t>Poder Legislativo</w:t>
      </w:r>
    </w:p>
    <w:p w14:paraId="192048CA" w14:textId="77777777" w:rsidR="00B03F83" w:rsidRPr="00B03F83" w:rsidRDefault="00B03F83" w:rsidP="00A60CC9">
      <w:pPr>
        <w:spacing w:after="0" w:line="240" w:lineRule="auto"/>
        <w:ind w:left="284" w:firstLine="850"/>
        <w:jc w:val="both"/>
        <w:rPr>
          <w:rFonts w:ascii="Arial" w:eastAsia="Times New Roman" w:hAnsi="Arial" w:cs="Arial"/>
          <w:sz w:val="23"/>
          <w:szCs w:val="23"/>
          <w:lang w:eastAsia="es-MX"/>
        </w:rPr>
      </w:pPr>
      <w:r w:rsidRPr="00B03F83">
        <w:rPr>
          <w:rFonts w:ascii="Arial" w:eastAsia="Times New Roman" w:hAnsi="Arial" w:cs="Arial"/>
          <w:sz w:val="23"/>
          <w:szCs w:val="23"/>
          <w:lang w:eastAsia="es-MX"/>
        </w:rPr>
        <w:t>2.1.1.1.3</w:t>
      </w:r>
      <w:r w:rsidR="0004306F">
        <w:rPr>
          <w:rFonts w:ascii="Arial" w:eastAsia="Times New Roman" w:hAnsi="Arial" w:cs="Arial"/>
          <w:sz w:val="23"/>
          <w:szCs w:val="23"/>
          <w:lang w:eastAsia="es-MX"/>
        </w:rPr>
        <w:t xml:space="preserve"> </w:t>
      </w:r>
      <w:r w:rsidRPr="00B03F83">
        <w:rPr>
          <w:rFonts w:ascii="Arial" w:eastAsia="Times New Roman" w:hAnsi="Arial" w:cs="Arial"/>
          <w:sz w:val="23"/>
          <w:szCs w:val="23"/>
          <w:lang w:eastAsia="es-MX"/>
        </w:rPr>
        <w:t>Poder Judicial</w:t>
      </w:r>
    </w:p>
    <w:p w14:paraId="06951B2B" w14:textId="77777777" w:rsidR="00B03F83" w:rsidRDefault="00B03F83" w:rsidP="00A60CC9">
      <w:pPr>
        <w:spacing w:after="0" w:line="240" w:lineRule="auto"/>
        <w:ind w:left="284" w:firstLine="850"/>
        <w:jc w:val="both"/>
        <w:rPr>
          <w:rFonts w:ascii="Arial" w:eastAsia="Times New Roman" w:hAnsi="Arial" w:cs="Arial"/>
          <w:sz w:val="23"/>
          <w:szCs w:val="23"/>
          <w:lang w:eastAsia="es-MX"/>
        </w:rPr>
      </w:pPr>
      <w:r w:rsidRPr="00B03F83">
        <w:rPr>
          <w:rFonts w:ascii="Arial" w:eastAsia="Times New Roman" w:hAnsi="Arial" w:cs="Arial"/>
          <w:sz w:val="23"/>
          <w:szCs w:val="23"/>
          <w:lang w:eastAsia="es-MX"/>
        </w:rPr>
        <w:t>2.1.1.1.4</w:t>
      </w:r>
      <w:r w:rsidR="0004306F" w:rsidRPr="00AA5FAF">
        <w:rPr>
          <w:rFonts w:ascii="Arial" w:eastAsia="Times New Roman" w:hAnsi="Arial" w:cs="Arial"/>
          <w:sz w:val="23"/>
          <w:szCs w:val="23"/>
          <w:lang w:eastAsia="es-MX"/>
        </w:rPr>
        <w:t xml:space="preserve"> </w:t>
      </w:r>
      <w:r w:rsidRPr="00B03F83">
        <w:rPr>
          <w:rFonts w:ascii="Arial" w:eastAsia="Times New Roman" w:hAnsi="Arial" w:cs="Arial"/>
          <w:sz w:val="23"/>
          <w:szCs w:val="23"/>
          <w:lang w:eastAsia="es-MX"/>
        </w:rPr>
        <w:t>Órganos Autónomos</w:t>
      </w:r>
    </w:p>
    <w:p w14:paraId="213FF36D" w14:textId="77777777" w:rsidR="00AA5FAF" w:rsidRDefault="00AA5FAF" w:rsidP="00AA5FAF">
      <w:pPr>
        <w:spacing w:after="0" w:line="240" w:lineRule="auto"/>
        <w:ind w:left="284" w:firstLine="850"/>
        <w:jc w:val="both"/>
        <w:rPr>
          <w:rFonts w:ascii="Arial" w:eastAsia="Times New Roman" w:hAnsi="Arial" w:cs="Arial"/>
          <w:b/>
          <w:sz w:val="23"/>
          <w:szCs w:val="23"/>
          <w:lang w:eastAsia="es-MX"/>
        </w:rPr>
      </w:pPr>
      <w:r w:rsidRPr="008C3F0F">
        <w:rPr>
          <w:rFonts w:ascii="Arial" w:eastAsia="Times New Roman" w:hAnsi="Arial" w:cs="Arial"/>
          <w:b/>
          <w:sz w:val="23"/>
          <w:szCs w:val="23"/>
          <w:lang w:eastAsia="es-MX"/>
        </w:rPr>
        <w:t>2.1.1.2.0 Ent</w:t>
      </w:r>
      <w:r w:rsidRPr="00AA5FAF">
        <w:rPr>
          <w:rFonts w:ascii="Arial" w:eastAsia="Times New Roman" w:hAnsi="Arial" w:cs="Arial"/>
          <w:b/>
          <w:sz w:val="23"/>
          <w:szCs w:val="23"/>
          <w:lang w:eastAsia="es-MX"/>
        </w:rPr>
        <w:t>idades Paraestatales y Fideicomisos No Empresariales y No Financieros</w:t>
      </w:r>
    </w:p>
    <w:p w14:paraId="2D6A55EB" w14:textId="77777777" w:rsidR="00315EEA" w:rsidRDefault="00315EEA" w:rsidP="0091001D">
      <w:pPr>
        <w:spacing w:after="0" w:line="240" w:lineRule="auto"/>
        <w:ind w:left="566" w:firstLine="708"/>
        <w:jc w:val="both"/>
        <w:rPr>
          <w:rFonts w:ascii="Arial" w:eastAsia="Times New Roman" w:hAnsi="Arial" w:cs="Arial"/>
          <w:b/>
          <w:sz w:val="23"/>
          <w:szCs w:val="23"/>
          <w:lang w:eastAsia="es-MX"/>
        </w:rPr>
      </w:pPr>
      <w:r>
        <w:rPr>
          <w:rFonts w:ascii="Arial" w:eastAsia="Times New Roman" w:hAnsi="Arial" w:cs="Arial"/>
          <w:b/>
          <w:sz w:val="23"/>
          <w:szCs w:val="23"/>
          <w:lang w:eastAsia="es-MX"/>
        </w:rPr>
        <w:t xml:space="preserve">2.1.1.2.1 </w:t>
      </w:r>
      <w:r w:rsidR="006F5875" w:rsidRPr="008C3F0F">
        <w:rPr>
          <w:rFonts w:ascii="Arial" w:eastAsia="Times New Roman" w:hAnsi="Arial" w:cs="Arial"/>
          <w:b/>
          <w:sz w:val="23"/>
          <w:szCs w:val="23"/>
          <w:lang w:eastAsia="es-MX"/>
        </w:rPr>
        <w:t>Ent</w:t>
      </w:r>
      <w:r w:rsidR="006F5875" w:rsidRPr="00AA5FAF">
        <w:rPr>
          <w:rFonts w:ascii="Arial" w:eastAsia="Times New Roman" w:hAnsi="Arial" w:cs="Arial"/>
          <w:b/>
          <w:sz w:val="23"/>
          <w:szCs w:val="23"/>
          <w:lang w:eastAsia="es-MX"/>
        </w:rPr>
        <w:t>idades Paraestatales y Fideicomisos No Empresariales y No Financieros</w:t>
      </w:r>
    </w:p>
    <w:p w14:paraId="636EF07C" w14:textId="77777777" w:rsidR="00315EEA" w:rsidRPr="00B03F83" w:rsidRDefault="00315EEA" w:rsidP="0091001D">
      <w:pPr>
        <w:spacing w:after="0" w:line="240" w:lineRule="auto"/>
        <w:ind w:left="708" w:firstLine="708"/>
        <w:jc w:val="both"/>
        <w:rPr>
          <w:rFonts w:ascii="Arial" w:eastAsia="Times New Roman" w:hAnsi="Arial" w:cs="Arial"/>
          <w:b/>
          <w:sz w:val="23"/>
          <w:szCs w:val="23"/>
          <w:lang w:eastAsia="es-MX"/>
        </w:rPr>
      </w:pPr>
      <w:r>
        <w:rPr>
          <w:rFonts w:ascii="Arial" w:eastAsia="Times New Roman" w:hAnsi="Arial" w:cs="Arial"/>
          <w:b/>
          <w:sz w:val="23"/>
          <w:szCs w:val="23"/>
          <w:lang w:eastAsia="es-MX"/>
        </w:rPr>
        <w:t>2.1.1.2.1.40</w:t>
      </w:r>
      <w:r w:rsidR="0034591E">
        <w:rPr>
          <w:rFonts w:ascii="Arial" w:eastAsia="Times New Roman" w:hAnsi="Arial" w:cs="Arial"/>
          <w:b/>
          <w:sz w:val="23"/>
          <w:szCs w:val="23"/>
          <w:lang w:eastAsia="es-MX"/>
        </w:rPr>
        <w:t xml:space="preserve"> Instituto Tlaxcalteca de la Infraestructura Física Educativa</w:t>
      </w:r>
    </w:p>
    <w:p w14:paraId="320CB644" w14:textId="77777777" w:rsidR="00B03F83" w:rsidRPr="00B03F83" w:rsidRDefault="00B03F83" w:rsidP="00A60CC9">
      <w:pPr>
        <w:spacing w:after="0" w:line="240" w:lineRule="auto"/>
        <w:ind w:left="284" w:firstLine="850"/>
        <w:jc w:val="both"/>
        <w:rPr>
          <w:rFonts w:ascii="Arial" w:eastAsia="Times New Roman" w:hAnsi="Arial" w:cs="Arial"/>
          <w:sz w:val="23"/>
          <w:szCs w:val="23"/>
          <w:lang w:eastAsia="es-MX"/>
        </w:rPr>
      </w:pPr>
      <w:r w:rsidRPr="00B03F83">
        <w:rPr>
          <w:rFonts w:ascii="Arial" w:eastAsia="Times New Roman" w:hAnsi="Arial" w:cs="Arial"/>
          <w:sz w:val="23"/>
          <w:szCs w:val="23"/>
          <w:lang w:eastAsia="es-MX"/>
        </w:rPr>
        <w:t>3.1.1.1.0</w:t>
      </w:r>
      <w:r w:rsidR="0004306F">
        <w:rPr>
          <w:rFonts w:ascii="Arial" w:eastAsia="Times New Roman" w:hAnsi="Arial" w:cs="Arial"/>
          <w:sz w:val="23"/>
          <w:szCs w:val="23"/>
          <w:lang w:eastAsia="es-MX"/>
        </w:rPr>
        <w:t xml:space="preserve"> </w:t>
      </w:r>
      <w:r w:rsidRPr="00B03F83">
        <w:rPr>
          <w:rFonts w:ascii="Arial" w:eastAsia="Times New Roman" w:hAnsi="Arial" w:cs="Arial"/>
          <w:sz w:val="23"/>
          <w:szCs w:val="23"/>
          <w:lang w:eastAsia="es-MX"/>
        </w:rPr>
        <w:t>Gobierno Municipal</w:t>
      </w:r>
    </w:p>
    <w:p w14:paraId="2CB913CA" w14:textId="77777777" w:rsidR="00B03F83" w:rsidRPr="00B03F83" w:rsidRDefault="00B03F83" w:rsidP="00A60CC9">
      <w:pPr>
        <w:spacing w:after="0" w:line="240" w:lineRule="auto"/>
        <w:ind w:left="284" w:firstLine="850"/>
        <w:jc w:val="both"/>
        <w:rPr>
          <w:rFonts w:ascii="Arial" w:eastAsia="Times New Roman" w:hAnsi="Arial" w:cs="Arial"/>
          <w:sz w:val="23"/>
          <w:szCs w:val="23"/>
          <w:lang w:eastAsia="es-MX"/>
        </w:rPr>
      </w:pPr>
      <w:r w:rsidRPr="00B03F83">
        <w:rPr>
          <w:rFonts w:ascii="Arial" w:eastAsia="Times New Roman" w:hAnsi="Arial" w:cs="Arial"/>
          <w:sz w:val="23"/>
          <w:szCs w:val="23"/>
          <w:lang w:eastAsia="es-MX"/>
        </w:rPr>
        <w:t>3.1.1.1.1</w:t>
      </w:r>
      <w:r w:rsidR="0004306F">
        <w:rPr>
          <w:rFonts w:ascii="Arial" w:eastAsia="Times New Roman" w:hAnsi="Arial" w:cs="Arial"/>
          <w:sz w:val="23"/>
          <w:szCs w:val="23"/>
          <w:lang w:eastAsia="es-MX"/>
        </w:rPr>
        <w:t xml:space="preserve"> </w:t>
      </w:r>
      <w:r w:rsidRPr="00B03F83">
        <w:rPr>
          <w:rFonts w:ascii="Arial" w:eastAsia="Times New Roman" w:hAnsi="Arial" w:cs="Arial"/>
          <w:sz w:val="23"/>
          <w:szCs w:val="23"/>
          <w:lang w:eastAsia="es-MX"/>
        </w:rPr>
        <w:t>Órgano Ejecutivo Municipal (Ayuntamiento)</w:t>
      </w:r>
    </w:p>
    <w:p w14:paraId="5338F1FE" w14:textId="77777777" w:rsidR="0004306F" w:rsidRDefault="0004306F" w:rsidP="00A60CC9">
      <w:pPr>
        <w:spacing w:after="0" w:line="240" w:lineRule="auto"/>
        <w:jc w:val="both"/>
        <w:rPr>
          <w:rFonts w:ascii="Arial" w:eastAsia="Times New Roman" w:hAnsi="Arial" w:cs="Arial"/>
          <w:sz w:val="25"/>
          <w:szCs w:val="25"/>
          <w:lang w:eastAsia="es-MX"/>
        </w:rPr>
      </w:pPr>
    </w:p>
    <w:p w14:paraId="4AA86D4C" w14:textId="77777777" w:rsidR="00AA03F8" w:rsidRPr="00AA03F8" w:rsidRDefault="00AA03F8" w:rsidP="00AA03F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3"/>
          <w:szCs w:val="23"/>
          <w:lang w:eastAsia="es-MX"/>
        </w:rPr>
      </w:pPr>
      <w:r>
        <w:rPr>
          <w:rFonts w:ascii="Arial" w:eastAsia="Times New Roman" w:hAnsi="Arial" w:cs="Arial"/>
          <w:sz w:val="23"/>
          <w:szCs w:val="23"/>
          <w:lang w:eastAsia="es-MX"/>
        </w:rPr>
        <w:t xml:space="preserve">Y tomando en cuenta que para la </w:t>
      </w:r>
      <w:r w:rsidRPr="00AA03F8">
        <w:rPr>
          <w:rFonts w:ascii="Arial" w:eastAsia="Times New Roman" w:hAnsi="Arial" w:cs="Arial"/>
          <w:sz w:val="23"/>
          <w:szCs w:val="23"/>
          <w:lang w:eastAsia="es-MX"/>
        </w:rPr>
        <w:t xml:space="preserve">Integración de la Cuenta Pública </w:t>
      </w:r>
      <w:r>
        <w:rPr>
          <w:rFonts w:ascii="Arial" w:eastAsia="Times New Roman" w:hAnsi="Arial" w:cs="Arial"/>
          <w:sz w:val="23"/>
          <w:szCs w:val="23"/>
          <w:lang w:eastAsia="es-MX"/>
        </w:rPr>
        <w:t xml:space="preserve">de la Entidad Federativa, conforme a la recomendación del inciso b) numeral 3 Integración de la Cuenta Pública, del </w:t>
      </w:r>
      <w:r w:rsidRPr="00FC2EB1">
        <w:rPr>
          <w:rFonts w:ascii="Arial" w:hAnsi="Arial" w:cs="Arial"/>
          <w:sz w:val="24"/>
          <w:szCs w:val="24"/>
        </w:rPr>
        <w:t>Acuerdo por el que se armoniza la estructura de las cuentas públicas</w:t>
      </w:r>
      <w:r>
        <w:rPr>
          <w:rFonts w:ascii="Arial" w:hAnsi="Arial" w:cs="Arial"/>
          <w:sz w:val="24"/>
          <w:szCs w:val="24"/>
        </w:rPr>
        <w:t xml:space="preserve">, </w:t>
      </w:r>
      <w:r w:rsidRPr="00AA03F8">
        <w:rPr>
          <w:rFonts w:ascii="Arial" w:eastAsia="Times New Roman" w:hAnsi="Arial" w:cs="Arial"/>
          <w:sz w:val="23"/>
          <w:szCs w:val="23"/>
          <w:lang w:eastAsia="es-MX"/>
        </w:rPr>
        <w:t>se recomienda sea formulada e integrada por la Secretaría de Finanzas o su equivalente, por lo que los entes públicos de la Entidad Federativa remitirían la información en los términos y por los conductos que la Secretaría de Finanzas o su equivalente les solicite.</w:t>
      </w:r>
    </w:p>
    <w:p w14:paraId="3A75D626" w14:textId="77777777" w:rsidR="00AA03F8" w:rsidRDefault="00AA03F8" w:rsidP="009D3E48">
      <w:pPr>
        <w:spacing w:after="0" w:line="240" w:lineRule="auto"/>
        <w:jc w:val="both"/>
        <w:rPr>
          <w:rFonts w:ascii="Arial" w:eastAsia="Times New Roman" w:hAnsi="Arial" w:cs="Arial"/>
          <w:sz w:val="23"/>
          <w:szCs w:val="23"/>
          <w:lang w:eastAsia="es-MX"/>
        </w:rPr>
      </w:pPr>
    </w:p>
    <w:p w14:paraId="55A54BF7" w14:textId="77777777" w:rsidR="0009457C" w:rsidRDefault="00635EFC" w:rsidP="009D3E4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3"/>
          <w:szCs w:val="23"/>
          <w:lang w:eastAsia="es-MX"/>
        </w:rPr>
        <w:t>E</w:t>
      </w:r>
      <w:r w:rsidR="00B03F83" w:rsidRPr="00B03F83">
        <w:rPr>
          <w:rFonts w:ascii="Arial" w:eastAsia="Times New Roman" w:hAnsi="Arial" w:cs="Arial"/>
          <w:sz w:val="23"/>
          <w:szCs w:val="23"/>
          <w:lang w:eastAsia="es-MX"/>
        </w:rPr>
        <w:t xml:space="preserve">n concordancia con lo anterior, </w:t>
      </w:r>
      <w:r>
        <w:rPr>
          <w:rFonts w:ascii="Arial" w:hAnsi="Arial" w:cs="Arial"/>
          <w:sz w:val="24"/>
          <w:szCs w:val="24"/>
        </w:rPr>
        <w:t>y d</w:t>
      </w:r>
      <w:r w:rsidR="0009457C" w:rsidRPr="00FC2EB1">
        <w:rPr>
          <w:rFonts w:ascii="Arial" w:hAnsi="Arial" w:cs="Arial"/>
          <w:sz w:val="24"/>
          <w:szCs w:val="24"/>
        </w:rPr>
        <w:t xml:space="preserve">e conformidad con el Acuerdo por el que se armoniza la estructura de las cuentas públicas </w:t>
      </w:r>
      <w:r w:rsidR="0008168F">
        <w:rPr>
          <w:rFonts w:ascii="Arial" w:hAnsi="Arial" w:cs="Arial"/>
          <w:sz w:val="24"/>
          <w:szCs w:val="24"/>
        </w:rPr>
        <w:t>y sus</w:t>
      </w:r>
      <w:r w:rsidR="00430513">
        <w:rPr>
          <w:rFonts w:ascii="Arial" w:hAnsi="Arial" w:cs="Arial"/>
          <w:sz w:val="24"/>
          <w:szCs w:val="24"/>
        </w:rPr>
        <w:t xml:space="preserve"> reformas, </w:t>
      </w:r>
      <w:r w:rsidR="0009457C" w:rsidRPr="00FC2EB1">
        <w:rPr>
          <w:rFonts w:ascii="Arial" w:hAnsi="Arial" w:cs="Arial"/>
          <w:sz w:val="24"/>
          <w:szCs w:val="24"/>
        </w:rPr>
        <w:t>y atendiendo a la recomendación de la Auditoría Superior de la Federación</w:t>
      </w:r>
      <w:r w:rsidR="00CD7D02">
        <w:rPr>
          <w:rFonts w:ascii="Arial" w:hAnsi="Arial" w:cs="Arial"/>
          <w:sz w:val="24"/>
          <w:szCs w:val="24"/>
        </w:rPr>
        <w:t xml:space="preserve"> y del Órgano de Fiscalización Superior del Estado de Tlaxcala</w:t>
      </w:r>
      <w:r w:rsidR="0009457C" w:rsidRPr="00FC2EB1">
        <w:rPr>
          <w:rFonts w:ascii="Arial" w:hAnsi="Arial" w:cs="Arial"/>
          <w:sz w:val="24"/>
          <w:szCs w:val="24"/>
        </w:rPr>
        <w:t>, la información contable que se presenta</w:t>
      </w:r>
      <w:r w:rsidR="00A462AF">
        <w:rPr>
          <w:rFonts w:ascii="Arial" w:hAnsi="Arial" w:cs="Arial"/>
          <w:sz w:val="24"/>
          <w:szCs w:val="24"/>
        </w:rPr>
        <w:t xml:space="preserve"> en la Cuenta Pública</w:t>
      </w:r>
      <w:r w:rsidR="0009457C" w:rsidRPr="00FC2EB1">
        <w:rPr>
          <w:rFonts w:ascii="Arial" w:hAnsi="Arial" w:cs="Arial"/>
          <w:sz w:val="24"/>
          <w:szCs w:val="24"/>
        </w:rPr>
        <w:t>, es la siguiente:</w:t>
      </w:r>
    </w:p>
    <w:p w14:paraId="41602C9B" w14:textId="21ADD5AB" w:rsidR="009D3E48" w:rsidRDefault="009D3E48" w:rsidP="009D3E4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4EABF17" w14:textId="5CB19126" w:rsidR="00933150" w:rsidRDefault="00933150" w:rsidP="009D3E4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19C030A" w14:textId="77777777" w:rsidR="00B62456" w:rsidRPr="00AA68BB" w:rsidRDefault="00B62456" w:rsidP="00B62456">
      <w:pPr>
        <w:pStyle w:val="Prrafodelista"/>
        <w:numPr>
          <w:ilvl w:val="0"/>
          <w:numId w:val="13"/>
        </w:numPr>
        <w:autoSpaceDE w:val="0"/>
        <w:autoSpaceDN w:val="0"/>
        <w:adjustRightInd w:val="0"/>
        <w:spacing w:before="80" w:line="250" w:lineRule="exact"/>
        <w:jc w:val="both"/>
        <w:rPr>
          <w:rFonts w:ascii="Arial" w:hAnsi="Arial" w:cs="Arial"/>
          <w:b/>
          <w:sz w:val="24"/>
          <w:szCs w:val="24"/>
        </w:rPr>
      </w:pPr>
      <w:r w:rsidRPr="00AA68BB">
        <w:rPr>
          <w:rFonts w:ascii="Arial" w:hAnsi="Arial" w:cs="Arial"/>
          <w:b/>
          <w:sz w:val="24"/>
          <w:szCs w:val="24"/>
        </w:rPr>
        <w:lastRenderedPageBreak/>
        <w:t>INTRODUCCION</w:t>
      </w:r>
    </w:p>
    <w:p w14:paraId="792D4A1B" w14:textId="77777777" w:rsidR="00B03F83" w:rsidRPr="00B03F83" w:rsidRDefault="00B03F83" w:rsidP="00B03F83">
      <w:pPr>
        <w:pStyle w:val="Prrafodelista"/>
        <w:autoSpaceDE w:val="0"/>
        <w:autoSpaceDN w:val="0"/>
        <w:adjustRightInd w:val="0"/>
        <w:spacing w:before="80" w:line="250" w:lineRule="exact"/>
        <w:jc w:val="both"/>
        <w:rPr>
          <w:rFonts w:ascii="Arial" w:hAnsi="Arial" w:cs="Arial"/>
          <w:sz w:val="24"/>
          <w:szCs w:val="24"/>
        </w:rPr>
      </w:pPr>
    </w:p>
    <w:p w14:paraId="5980E5D8" w14:textId="77777777" w:rsidR="0009457C" w:rsidRPr="00AA68BB" w:rsidRDefault="0009457C" w:rsidP="0009457C">
      <w:pPr>
        <w:pStyle w:val="Prrafodelista"/>
        <w:numPr>
          <w:ilvl w:val="0"/>
          <w:numId w:val="13"/>
        </w:numPr>
        <w:autoSpaceDE w:val="0"/>
        <w:autoSpaceDN w:val="0"/>
        <w:adjustRightInd w:val="0"/>
        <w:spacing w:before="80" w:line="250" w:lineRule="exact"/>
        <w:jc w:val="both"/>
        <w:rPr>
          <w:rFonts w:ascii="Arial" w:hAnsi="Arial" w:cs="Arial"/>
          <w:b/>
          <w:sz w:val="24"/>
          <w:szCs w:val="24"/>
        </w:rPr>
      </w:pPr>
      <w:r w:rsidRPr="00AA68BB">
        <w:rPr>
          <w:rFonts w:ascii="Arial" w:hAnsi="Arial" w:cs="Arial"/>
          <w:b/>
          <w:sz w:val="24"/>
          <w:szCs w:val="24"/>
        </w:rPr>
        <w:t>INFORMACION CONTABLE</w:t>
      </w:r>
    </w:p>
    <w:p w14:paraId="40FE6902" w14:textId="33763EAB" w:rsidR="0009457C" w:rsidRPr="00EB3283" w:rsidRDefault="0009457C" w:rsidP="0009457C">
      <w:pPr>
        <w:pStyle w:val="Prrafodelista"/>
        <w:numPr>
          <w:ilvl w:val="0"/>
          <w:numId w:val="10"/>
        </w:numPr>
        <w:autoSpaceDE w:val="0"/>
        <w:autoSpaceDN w:val="0"/>
        <w:adjustRightInd w:val="0"/>
        <w:spacing w:before="80" w:after="0" w:line="250" w:lineRule="exact"/>
        <w:ind w:left="1068"/>
        <w:jc w:val="both"/>
        <w:rPr>
          <w:rFonts w:ascii="Arial" w:hAnsi="Arial" w:cs="Arial"/>
          <w:sz w:val="24"/>
          <w:szCs w:val="24"/>
        </w:rPr>
      </w:pPr>
      <w:r w:rsidRPr="00EB3283">
        <w:rPr>
          <w:rFonts w:ascii="Arial" w:hAnsi="Arial" w:cs="Arial"/>
          <w:sz w:val="24"/>
          <w:szCs w:val="24"/>
        </w:rPr>
        <w:t>Estado de actividades</w:t>
      </w:r>
      <w:r w:rsidR="0032069C">
        <w:rPr>
          <w:rFonts w:ascii="Arial" w:hAnsi="Arial" w:cs="Arial"/>
          <w:sz w:val="24"/>
          <w:szCs w:val="24"/>
        </w:rPr>
        <w:t>.</w:t>
      </w:r>
    </w:p>
    <w:p w14:paraId="7B0F4DE3" w14:textId="3FE300D5" w:rsidR="0009457C" w:rsidRPr="00EB3283" w:rsidRDefault="0009457C" w:rsidP="0009457C">
      <w:pPr>
        <w:pStyle w:val="Prrafodelista"/>
        <w:numPr>
          <w:ilvl w:val="0"/>
          <w:numId w:val="10"/>
        </w:numPr>
        <w:autoSpaceDE w:val="0"/>
        <w:autoSpaceDN w:val="0"/>
        <w:adjustRightInd w:val="0"/>
        <w:spacing w:before="80" w:after="0" w:line="250" w:lineRule="exact"/>
        <w:ind w:left="1068"/>
        <w:jc w:val="both"/>
        <w:rPr>
          <w:rFonts w:ascii="Arial" w:hAnsi="Arial" w:cs="Arial"/>
          <w:sz w:val="24"/>
          <w:szCs w:val="24"/>
        </w:rPr>
      </w:pPr>
      <w:r w:rsidRPr="00EB3283">
        <w:rPr>
          <w:rFonts w:ascii="Arial" w:hAnsi="Arial" w:cs="Arial"/>
          <w:sz w:val="24"/>
          <w:szCs w:val="24"/>
        </w:rPr>
        <w:t>Estado de situación financiera</w:t>
      </w:r>
      <w:r w:rsidR="0032069C">
        <w:rPr>
          <w:rFonts w:ascii="Arial" w:hAnsi="Arial" w:cs="Arial"/>
          <w:sz w:val="24"/>
          <w:szCs w:val="24"/>
        </w:rPr>
        <w:t>.</w:t>
      </w:r>
    </w:p>
    <w:p w14:paraId="152BE757" w14:textId="1B29A587" w:rsidR="0009457C" w:rsidRPr="00EB3283" w:rsidRDefault="0009457C" w:rsidP="0009457C">
      <w:pPr>
        <w:pStyle w:val="Prrafodelista"/>
        <w:numPr>
          <w:ilvl w:val="0"/>
          <w:numId w:val="10"/>
        </w:numPr>
        <w:autoSpaceDE w:val="0"/>
        <w:autoSpaceDN w:val="0"/>
        <w:adjustRightInd w:val="0"/>
        <w:spacing w:before="80" w:after="0" w:line="250" w:lineRule="exact"/>
        <w:ind w:left="1068"/>
        <w:jc w:val="both"/>
        <w:rPr>
          <w:rFonts w:ascii="Arial" w:hAnsi="Arial" w:cs="Arial"/>
          <w:sz w:val="24"/>
          <w:szCs w:val="24"/>
        </w:rPr>
      </w:pPr>
      <w:r w:rsidRPr="00EB3283">
        <w:rPr>
          <w:rFonts w:ascii="Arial" w:hAnsi="Arial" w:cs="Arial"/>
          <w:sz w:val="24"/>
          <w:szCs w:val="24"/>
        </w:rPr>
        <w:t>Estado de cambios en la situación financiera</w:t>
      </w:r>
      <w:r w:rsidR="0032069C">
        <w:rPr>
          <w:rFonts w:ascii="Arial" w:hAnsi="Arial" w:cs="Arial"/>
          <w:sz w:val="24"/>
          <w:szCs w:val="24"/>
        </w:rPr>
        <w:t>.</w:t>
      </w:r>
    </w:p>
    <w:p w14:paraId="5056C168" w14:textId="3FF694C2" w:rsidR="0009457C" w:rsidRPr="00EB3283" w:rsidRDefault="0032069C" w:rsidP="0009457C">
      <w:pPr>
        <w:pStyle w:val="Prrafodelista"/>
        <w:numPr>
          <w:ilvl w:val="0"/>
          <w:numId w:val="10"/>
        </w:numPr>
        <w:autoSpaceDE w:val="0"/>
        <w:autoSpaceDN w:val="0"/>
        <w:adjustRightInd w:val="0"/>
        <w:spacing w:before="80" w:after="0" w:line="250" w:lineRule="exact"/>
        <w:ind w:left="106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Estado analítico del activo.</w:t>
      </w:r>
    </w:p>
    <w:p w14:paraId="2B469397" w14:textId="633D0665" w:rsidR="0009457C" w:rsidRPr="00EB3283" w:rsidRDefault="0009457C" w:rsidP="0009457C">
      <w:pPr>
        <w:pStyle w:val="Prrafodelista"/>
        <w:numPr>
          <w:ilvl w:val="0"/>
          <w:numId w:val="10"/>
        </w:numPr>
        <w:autoSpaceDE w:val="0"/>
        <w:autoSpaceDN w:val="0"/>
        <w:adjustRightInd w:val="0"/>
        <w:spacing w:before="80" w:after="0" w:line="250" w:lineRule="exact"/>
        <w:ind w:left="1068"/>
        <w:jc w:val="both"/>
        <w:rPr>
          <w:rFonts w:ascii="Arial" w:hAnsi="Arial" w:cs="Arial"/>
          <w:sz w:val="24"/>
          <w:szCs w:val="24"/>
        </w:rPr>
      </w:pPr>
      <w:r w:rsidRPr="00EB3283">
        <w:rPr>
          <w:rFonts w:ascii="Arial" w:hAnsi="Arial" w:cs="Arial"/>
          <w:sz w:val="24"/>
          <w:szCs w:val="24"/>
        </w:rPr>
        <w:t>Estado analítico de la deuda y otros pasivos</w:t>
      </w:r>
      <w:r w:rsidR="0032069C">
        <w:rPr>
          <w:rFonts w:ascii="Arial" w:hAnsi="Arial" w:cs="Arial"/>
          <w:sz w:val="24"/>
          <w:szCs w:val="24"/>
        </w:rPr>
        <w:t>.</w:t>
      </w:r>
    </w:p>
    <w:p w14:paraId="4D98D568" w14:textId="0968F32C" w:rsidR="0009457C" w:rsidRPr="00EB3283" w:rsidRDefault="0009457C" w:rsidP="0009457C">
      <w:pPr>
        <w:pStyle w:val="Prrafodelista"/>
        <w:numPr>
          <w:ilvl w:val="0"/>
          <w:numId w:val="10"/>
        </w:numPr>
        <w:autoSpaceDE w:val="0"/>
        <w:autoSpaceDN w:val="0"/>
        <w:adjustRightInd w:val="0"/>
        <w:spacing w:before="80" w:after="0" w:line="250" w:lineRule="exact"/>
        <w:ind w:left="1068"/>
        <w:jc w:val="both"/>
        <w:rPr>
          <w:rFonts w:ascii="Arial" w:hAnsi="Arial" w:cs="Arial"/>
          <w:sz w:val="24"/>
          <w:szCs w:val="24"/>
        </w:rPr>
      </w:pPr>
      <w:r w:rsidRPr="00EB3283">
        <w:rPr>
          <w:rFonts w:ascii="Arial" w:hAnsi="Arial" w:cs="Arial"/>
          <w:sz w:val="24"/>
          <w:szCs w:val="24"/>
        </w:rPr>
        <w:t>Estado de variación de la hacienda pública</w:t>
      </w:r>
      <w:r w:rsidR="0032069C">
        <w:rPr>
          <w:rFonts w:ascii="Arial" w:hAnsi="Arial" w:cs="Arial"/>
          <w:sz w:val="24"/>
          <w:szCs w:val="24"/>
        </w:rPr>
        <w:t>.</w:t>
      </w:r>
    </w:p>
    <w:p w14:paraId="7B3FD08B" w14:textId="6C825063" w:rsidR="00FF22C7" w:rsidRPr="00EB3283" w:rsidRDefault="0009457C" w:rsidP="00FF22C7">
      <w:pPr>
        <w:pStyle w:val="Prrafodelista"/>
        <w:numPr>
          <w:ilvl w:val="0"/>
          <w:numId w:val="10"/>
        </w:numPr>
        <w:autoSpaceDE w:val="0"/>
        <w:autoSpaceDN w:val="0"/>
        <w:adjustRightInd w:val="0"/>
        <w:spacing w:before="80" w:after="0" w:line="250" w:lineRule="exact"/>
        <w:ind w:left="1068"/>
        <w:jc w:val="both"/>
        <w:rPr>
          <w:rFonts w:ascii="Arial" w:hAnsi="Arial" w:cs="Arial"/>
          <w:sz w:val="24"/>
          <w:szCs w:val="24"/>
        </w:rPr>
      </w:pPr>
      <w:r w:rsidRPr="00EB3283">
        <w:rPr>
          <w:rFonts w:ascii="Arial" w:hAnsi="Arial" w:cs="Arial"/>
          <w:sz w:val="24"/>
          <w:szCs w:val="24"/>
        </w:rPr>
        <w:t>Estado de flujos de efectivo</w:t>
      </w:r>
      <w:r w:rsidR="0032069C">
        <w:rPr>
          <w:rFonts w:ascii="Arial" w:hAnsi="Arial" w:cs="Arial"/>
          <w:sz w:val="24"/>
          <w:szCs w:val="24"/>
        </w:rPr>
        <w:t>.</w:t>
      </w:r>
    </w:p>
    <w:p w14:paraId="5A305590" w14:textId="00E57D3D" w:rsidR="00FF22C7" w:rsidRPr="00EB3283" w:rsidRDefault="0009457C" w:rsidP="00FF22C7">
      <w:pPr>
        <w:pStyle w:val="Prrafodelista"/>
        <w:numPr>
          <w:ilvl w:val="0"/>
          <w:numId w:val="10"/>
        </w:numPr>
        <w:autoSpaceDE w:val="0"/>
        <w:autoSpaceDN w:val="0"/>
        <w:adjustRightInd w:val="0"/>
        <w:spacing w:before="80" w:after="0" w:line="250" w:lineRule="exact"/>
        <w:ind w:left="1068"/>
        <w:jc w:val="both"/>
        <w:rPr>
          <w:rFonts w:ascii="Arial" w:hAnsi="Arial" w:cs="Arial"/>
          <w:sz w:val="24"/>
          <w:szCs w:val="24"/>
        </w:rPr>
      </w:pPr>
      <w:r w:rsidRPr="00EB3283">
        <w:rPr>
          <w:rFonts w:ascii="Arial" w:hAnsi="Arial" w:cs="Arial"/>
          <w:sz w:val="24"/>
          <w:szCs w:val="24"/>
        </w:rPr>
        <w:t>Informe de pasivos contingentes</w:t>
      </w:r>
      <w:r w:rsidR="0032069C">
        <w:rPr>
          <w:rFonts w:ascii="Arial" w:hAnsi="Arial" w:cs="Arial"/>
          <w:sz w:val="24"/>
          <w:szCs w:val="24"/>
        </w:rPr>
        <w:t>.</w:t>
      </w:r>
    </w:p>
    <w:p w14:paraId="0B4F52E7" w14:textId="3ADF674B" w:rsidR="0009457C" w:rsidRPr="00EB3283" w:rsidRDefault="0009457C" w:rsidP="00FF22C7">
      <w:pPr>
        <w:pStyle w:val="Prrafodelista"/>
        <w:numPr>
          <w:ilvl w:val="0"/>
          <w:numId w:val="10"/>
        </w:numPr>
        <w:autoSpaceDE w:val="0"/>
        <w:autoSpaceDN w:val="0"/>
        <w:adjustRightInd w:val="0"/>
        <w:spacing w:before="80" w:after="0" w:line="250" w:lineRule="exact"/>
        <w:ind w:left="1068"/>
        <w:jc w:val="both"/>
        <w:rPr>
          <w:rFonts w:ascii="Arial" w:hAnsi="Arial" w:cs="Arial"/>
          <w:sz w:val="24"/>
          <w:szCs w:val="24"/>
        </w:rPr>
      </w:pPr>
      <w:r w:rsidRPr="00EB3283">
        <w:rPr>
          <w:rFonts w:ascii="Arial" w:hAnsi="Arial" w:cs="Arial"/>
          <w:sz w:val="24"/>
          <w:szCs w:val="24"/>
        </w:rPr>
        <w:t>Notas a los estados financieros</w:t>
      </w:r>
      <w:r w:rsidR="0032069C">
        <w:rPr>
          <w:rFonts w:ascii="Arial" w:hAnsi="Arial" w:cs="Arial"/>
          <w:sz w:val="24"/>
          <w:szCs w:val="24"/>
        </w:rPr>
        <w:t>.</w:t>
      </w:r>
    </w:p>
    <w:p w14:paraId="7D2C165F" w14:textId="583A9CBF" w:rsidR="0009457C" w:rsidRPr="00EB3283" w:rsidRDefault="0032069C" w:rsidP="0009457C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before="80" w:after="0" w:line="250" w:lineRule="exact"/>
        <w:ind w:left="178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Notas de </w:t>
      </w:r>
      <w:r w:rsidRPr="00EB3283">
        <w:rPr>
          <w:rFonts w:ascii="Arial" w:hAnsi="Arial" w:cs="Arial"/>
          <w:sz w:val="24"/>
          <w:szCs w:val="24"/>
        </w:rPr>
        <w:t>Gestión Administrativa</w:t>
      </w:r>
      <w:r>
        <w:rPr>
          <w:rFonts w:ascii="Arial" w:hAnsi="Arial" w:cs="Arial"/>
          <w:sz w:val="24"/>
          <w:szCs w:val="24"/>
        </w:rPr>
        <w:t>.</w:t>
      </w:r>
    </w:p>
    <w:p w14:paraId="1F632C08" w14:textId="72A80893" w:rsidR="0009457C" w:rsidRPr="00EB3283" w:rsidRDefault="0009457C" w:rsidP="0009457C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before="80" w:after="0" w:line="250" w:lineRule="exact"/>
        <w:ind w:left="1788"/>
        <w:jc w:val="both"/>
        <w:rPr>
          <w:rFonts w:ascii="Arial" w:hAnsi="Arial" w:cs="Arial"/>
          <w:sz w:val="24"/>
          <w:szCs w:val="24"/>
        </w:rPr>
      </w:pPr>
      <w:r w:rsidRPr="00EB3283">
        <w:rPr>
          <w:rFonts w:ascii="Arial" w:hAnsi="Arial" w:cs="Arial"/>
          <w:sz w:val="24"/>
          <w:szCs w:val="24"/>
        </w:rPr>
        <w:t xml:space="preserve">Notas de </w:t>
      </w:r>
      <w:r w:rsidR="0032069C">
        <w:rPr>
          <w:rFonts w:ascii="Arial" w:hAnsi="Arial" w:cs="Arial"/>
          <w:sz w:val="24"/>
          <w:szCs w:val="24"/>
        </w:rPr>
        <w:t>Desglose.</w:t>
      </w:r>
    </w:p>
    <w:p w14:paraId="3A9CE993" w14:textId="2B446ABA" w:rsidR="0009457C" w:rsidRPr="00EB3283" w:rsidRDefault="0009457C" w:rsidP="0009457C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before="80" w:after="0" w:line="250" w:lineRule="exact"/>
        <w:ind w:left="1788"/>
        <w:jc w:val="both"/>
        <w:rPr>
          <w:rFonts w:ascii="Arial" w:hAnsi="Arial" w:cs="Arial"/>
          <w:sz w:val="24"/>
          <w:szCs w:val="24"/>
        </w:rPr>
      </w:pPr>
      <w:r w:rsidRPr="00EB3283">
        <w:rPr>
          <w:rFonts w:ascii="Arial" w:hAnsi="Arial" w:cs="Arial"/>
          <w:sz w:val="24"/>
          <w:szCs w:val="24"/>
        </w:rPr>
        <w:t xml:space="preserve">Notas de </w:t>
      </w:r>
      <w:r w:rsidR="0032069C">
        <w:rPr>
          <w:rFonts w:ascii="Arial" w:hAnsi="Arial" w:cs="Arial"/>
          <w:sz w:val="24"/>
          <w:szCs w:val="24"/>
        </w:rPr>
        <w:t>Memoria (Cuentas de orden).</w:t>
      </w:r>
    </w:p>
    <w:p w14:paraId="30B98EDC" w14:textId="77777777" w:rsidR="0009457C" w:rsidRPr="00933150" w:rsidRDefault="0009457C" w:rsidP="00933150">
      <w:pPr>
        <w:autoSpaceDE w:val="0"/>
        <w:autoSpaceDN w:val="0"/>
        <w:adjustRightInd w:val="0"/>
        <w:spacing w:after="0" w:line="250" w:lineRule="exact"/>
        <w:jc w:val="both"/>
        <w:rPr>
          <w:rFonts w:ascii="Arial" w:hAnsi="Arial" w:cs="Arial"/>
          <w:sz w:val="20"/>
          <w:szCs w:val="20"/>
        </w:rPr>
      </w:pPr>
    </w:p>
    <w:p w14:paraId="59AA5B52" w14:textId="77777777" w:rsidR="0009457C" w:rsidRPr="00AA68BB" w:rsidRDefault="007C199A" w:rsidP="007C199A">
      <w:pPr>
        <w:pStyle w:val="Prrafodelista"/>
        <w:numPr>
          <w:ilvl w:val="0"/>
          <w:numId w:val="13"/>
        </w:numPr>
        <w:autoSpaceDE w:val="0"/>
        <w:autoSpaceDN w:val="0"/>
        <w:adjustRightInd w:val="0"/>
        <w:spacing w:before="80" w:after="0" w:line="250" w:lineRule="exact"/>
        <w:jc w:val="both"/>
        <w:rPr>
          <w:rFonts w:ascii="Arial" w:hAnsi="Arial" w:cs="Arial"/>
          <w:b/>
          <w:sz w:val="24"/>
          <w:szCs w:val="24"/>
        </w:rPr>
      </w:pPr>
      <w:r w:rsidRPr="00AA68BB">
        <w:rPr>
          <w:rFonts w:ascii="Arial" w:hAnsi="Arial" w:cs="Arial"/>
          <w:b/>
          <w:sz w:val="24"/>
          <w:szCs w:val="24"/>
        </w:rPr>
        <w:t>INFORMACION PRESUPUESTAL</w:t>
      </w:r>
    </w:p>
    <w:p w14:paraId="777E4AFA" w14:textId="3913A43B" w:rsidR="0009457C" w:rsidRPr="00EB3283" w:rsidRDefault="007C199A" w:rsidP="007C199A">
      <w:pPr>
        <w:pStyle w:val="Prrafodelista"/>
        <w:numPr>
          <w:ilvl w:val="0"/>
          <w:numId w:val="14"/>
        </w:numPr>
        <w:autoSpaceDE w:val="0"/>
        <w:autoSpaceDN w:val="0"/>
        <w:adjustRightInd w:val="0"/>
        <w:spacing w:before="80" w:after="0" w:line="250" w:lineRule="exact"/>
        <w:jc w:val="both"/>
        <w:rPr>
          <w:rFonts w:ascii="Arial" w:hAnsi="Arial" w:cs="Arial"/>
          <w:sz w:val="24"/>
          <w:szCs w:val="24"/>
        </w:rPr>
      </w:pPr>
      <w:r w:rsidRPr="00EB3283">
        <w:rPr>
          <w:rFonts w:ascii="Arial" w:hAnsi="Arial" w:cs="Arial"/>
          <w:sz w:val="24"/>
          <w:szCs w:val="24"/>
        </w:rPr>
        <w:t>Estado analítico de ingresos (por rubro y fuente de financiamiento)</w:t>
      </w:r>
      <w:r w:rsidR="0032069C">
        <w:rPr>
          <w:rFonts w:ascii="Arial" w:hAnsi="Arial" w:cs="Arial"/>
          <w:sz w:val="24"/>
          <w:szCs w:val="24"/>
        </w:rPr>
        <w:t>.</w:t>
      </w:r>
    </w:p>
    <w:p w14:paraId="430F5221" w14:textId="1018F01A" w:rsidR="0009457C" w:rsidRPr="00EB3283" w:rsidRDefault="0009457C" w:rsidP="007C199A">
      <w:pPr>
        <w:pStyle w:val="Prrafodelista"/>
        <w:numPr>
          <w:ilvl w:val="0"/>
          <w:numId w:val="14"/>
        </w:numPr>
        <w:autoSpaceDE w:val="0"/>
        <w:autoSpaceDN w:val="0"/>
        <w:adjustRightInd w:val="0"/>
        <w:spacing w:before="80" w:after="0" w:line="250" w:lineRule="exact"/>
        <w:jc w:val="both"/>
        <w:rPr>
          <w:rFonts w:ascii="Arial" w:hAnsi="Arial" w:cs="Arial"/>
          <w:sz w:val="24"/>
          <w:szCs w:val="24"/>
        </w:rPr>
      </w:pPr>
      <w:r w:rsidRPr="00EB3283">
        <w:rPr>
          <w:rFonts w:ascii="Arial" w:hAnsi="Arial" w:cs="Arial"/>
          <w:sz w:val="24"/>
          <w:szCs w:val="24"/>
        </w:rPr>
        <w:t xml:space="preserve">Estado analítico del ejercicio del presupuesto de egresos </w:t>
      </w:r>
      <w:r w:rsidR="007C199A" w:rsidRPr="00EB3283">
        <w:rPr>
          <w:rFonts w:ascii="Arial" w:hAnsi="Arial" w:cs="Arial"/>
          <w:sz w:val="24"/>
          <w:szCs w:val="24"/>
        </w:rPr>
        <w:t>Clasificación Administrativa</w:t>
      </w:r>
      <w:r w:rsidR="0032069C">
        <w:rPr>
          <w:rFonts w:ascii="Arial" w:hAnsi="Arial" w:cs="Arial"/>
          <w:sz w:val="24"/>
          <w:szCs w:val="24"/>
        </w:rPr>
        <w:t>.</w:t>
      </w:r>
    </w:p>
    <w:p w14:paraId="3DCE98D3" w14:textId="0FDADF0F" w:rsidR="007C199A" w:rsidRPr="00EB3283" w:rsidRDefault="007C199A" w:rsidP="007C199A">
      <w:pPr>
        <w:pStyle w:val="Prrafodelista"/>
        <w:numPr>
          <w:ilvl w:val="0"/>
          <w:numId w:val="14"/>
        </w:numPr>
        <w:autoSpaceDE w:val="0"/>
        <w:autoSpaceDN w:val="0"/>
        <w:adjustRightInd w:val="0"/>
        <w:spacing w:before="80" w:after="0" w:line="250" w:lineRule="exact"/>
        <w:jc w:val="both"/>
        <w:rPr>
          <w:rFonts w:ascii="Arial" w:hAnsi="Arial" w:cs="Arial"/>
          <w:sz w:val="24"/>
          <w:szCs w:val="24"/>
        </w:rPr>
      </w:pPr>
      <w:r w:rsidRPr="00EB3283">
        <w:rPr>
          <w:rFonts w:ascii="Arial" w:hAnsi="Arial" w:cs="Arial"/>
          <w:sz w:val="24"/>
          <w:szCs w:val="24"/>
        </w:rPr>
        <w:t>Estado analítico del ejercicio del presupuesto de egresos Clasificación por Objeto del Gasto (capítulo y concepto)</w:t>
      </w:r>
      <w:r w:rsidR="0032069C">
        <w:rPr>
          <w:rFonts w:ascii="Arial" w:hAnsi="Arial" w:cs="Arial"/>
          <w:sz w:val="24"/>
          <w:szCs w:val="24"/>
        </w:rPr>
        <w:t>.</w:t>
      </w:r>
    </w:p>
    <w:p w14:paraId="39C9B284" w14:textId="534BFB60" w:rsidR="007C199A" w:rsidRPr="00EB3283" w:rsidRDefault="007C199A" w:rsidP="007C199A">
      <w:pPr>
        <w:pStyle w:val="Prrafodelista"/>
        <w:numPr>
          <w:ilvl w:val="0"/>
          <w:numId w:val="14"/>
        </w:numPr>
        <w:autoSpaceDE w:val="0"/>
        <w:autoSpaceDN w:val="0"/>
        <w:adjustRightInd w:val="0"/>
        <w:spacing w:before="80" w:after="0" w:line="250" w:lineRule="exact"/>
        <w:jc w:val="both"/>
        <w:rPr>
          <w:rFonts w:ascii="Arial" w:hAnsi="Arial" w:cs="Arial"/>
          <w:sz w:val="24"/>
          <w:szCs w:val="24"/>
        </w:rPr>
      </w:pPr>
      <w:r w:rsidRPr="00EB3283">
        <w:rPr>
          <w:rFonts w:ascii="Arial" w:hAnsi="Arial" w:cs="Arial"/>
          <w:sz w:val="24"/>
          <w:szCs w:val="24"/>
        </w:rPr>
        <w:t>Estado analítico del ejercicio del presupuesto de egresos Clasificación Económica (por tipo de Gasto)</w:t>
      </w:r>
      <w:r w:rsidR="0032069C">
        <w:rPr>
          <w:rFonts w:ascii="Arial" w:hAnsi="Arial" w:cs="Arial"/>
          <w:sz w:val="24"/>
          <w:szCs w:val="24"/>
        </w:rPr>
        <w:t>.</w:t>
      </w:r>
    </w:p>
    <w:p w14:paraId="09D23FF5" w14:textId="65574C73" w:rsidR="007C199A" w:rsidRPr="00EB3283" w:rsidRDefault="007C199A" w:rsidP="007C199A">
      <w:pPr>
        <w:pStyle w:val="Prrafodelista"/>
        <w:numPr>
          <w:ilvl w:val="0"/>
          <w:numId w:val="14"/>
        </w:numPr>
        <w:autoSpaceDE w:val="0"/>
        <w:autoSpaceDN w:val="0"/>
        <w:adjustRightInd w:val="0"/>
        <w:spacing w:before="80" w:after="0" w:line="250" w:lineRule="exact"/>
        <w:jc w:val="both"/>
        <w:rPr>
          <w:rFonts w:ascii="Arial" w:hAnsi="Arial" w:cs="Arial"/>
          <w:sz w:val="24"/>
          <w:szCs w:val="24"/>
        </w:rPr>
      </w:pPr>
      <w:r w:rsidRPr="00EB3283">
        <w:rPr>
          <w:rFonts w:ascii="Arial" w:hAnsi="Arial" w:cs="Arial"/>
          <w:sz w:val="24"/>
          <w:szCs w:val="24"/>
        </w:rPr>
        <w:t>Estado analítico del ejercicio del presupuesto de egresos Clasificación Funcional (Finalidad y Función)</w:t>
      </w:r>
      <w:r w:rsidR="0032069C">
        <w:rPr>
          <w:rFonts w:ascii="Arial" w:hAnsi="Arial" w:cs="Arial"/>
          <w:sz w:val="24"/>
          <w:szCs w:val="24"/>
        </w:rPr>
        <w:t>.</w:t>
      </w:r>
    </w:p>
    <w:p w14:paraId="61EC50DA" w14:textId="1F9FBF3E" w:rsidR="00DA7CAF" w:rsidRPr="00EB3283" w:rsidRDefault="00DA7CAF" w:rsidP="00DA7CAF">
      <w:pPr>
        <w:pStyle w:val="Prrafodelista"/>
        <w:numPr>
          <w:ilvl w:val="0"/>
          <w:numId w:val="14"/>
        </w:numPr>
        <w:autoSpaceDE w:val="0"/>
        <w:autoSpaceDN w:val="0"/>
        <w:adjustRightInd w:val="0"/>
        <w:spacing w:before="80" w:after="0" w:line="250" w:lineRule="exact"/>
        <w:jc w:val="both"/>
        <w:rPr>
          <w:rFonts w:ascii="Arial" w:hAnsi="Arial" w:cs="Arial"/>
          <w:sz w:val="24"/>
          <w:szCs w:val="24"/>
        </w:rPr>
      </w:pPr>
      <w:r w:rsidRPr="00EB3283">
        <w:rPr>
          <w:rFonts w:ascii="Arial" w:hAnsi="Arial" w:cs="Arial"/>
          <w:sz w:val="24"/>
          <w:szCs w:val="24"/>
        </w:rPr>
        <w:t>Estado analítico del ejercicio del presupuesto de egresos Clasificación de Servicios Personales por Categoría</w:t>
      </w:r>
      <w:r w:rsidR="0032069C">
        <w:rPr>
          <w:rFonts w:ascii="Arial" w:hAnsi="Arial" w:cs="Arial"/>
          <w:sz w:val="24"/>
          <w:szCs w:val="24"/>
        </w:rPr>
        <w:t>.</w:t>
      </w:r>
    </w:p>
    <w:p w14:paraId="41E69389" w14:textId="14D7AB74" w:rsidR="007C199A" w:rsidRPr="00EB3283" w:rsidRDefault="0032069C" w:rsidP="007C199A">
      <w:pPr>
        <w:pStyle w:val="Prrafodelista"/>
        <w:numPr>
          <w:ilvl w:val="0"/>
          <w:numId w:val="14"/>
        </w:numPr>
        <w:autoSpaceDE w:val="0"/>
        <w:autoSpaceDN w:val="0"/>
        <w:adjustRightInd w:val="0"/>
        <w:spacing w:before="80" w:after="0" w:line="250" w:lineRule="exac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Endeudamiento Neto.</w:t>
      </w:r>
    </w:p>
    <w:p w14:paraId="45B6CE87" w14:textId="2311BB7F" w:rsidR="007C199A" w:rsidRPr="00EB3283" w:rsidRDefault="007C199A" w:rsidP="007C199A">
      <w:pPr>
        <w:pStyle w:val="Prrafodelista"/>
        <w:numPr>
          <w:ilvl w:val="0"/>
          <w:numId w:val="14"/>
        </w:numPr>
        <w:autoSpaceDE w:val="0"/>
        <w:autoSpaceDN w:val="0"/>
        <w:adjustRightInd w:val="0"/>
        <w:spacing w:before="80" w:after="0" w:line="250" w:lineRule="exact"/>
        <w:jc w:val="both"/>
        <w:rPr>
          <w:rFonts w:ascii="Arial" w:hAnsi="Arial" w:cs="Arial"/>
          <w:sz w:val="24"/>
          <w:szCs w:val="24"/>
        </w:rPr>
      </w:pPr>
      <w:r w:rsidRPr="00EB3283">
        <w:rPr>
          <w:rFonts w:ascii="Arial" w:hAnsi="Arial" w:cs="Arial"/>
          <w:sz w:val="24"/>
          <w:szCs w:val="24"/>
        </w:rPr>
        <w:t>Intereses de la deuda</w:t>
      </w:r>
      <w:r w:rsidR="0032069C">
        <w:rPr>
          <w:rFonts w:ascii="Arial" w:hAnsi="Arial" w:cs="Arial"/>
          <w:sz w:val="24"/>
          <w:szCs w:val="24"/>
        </w:rPr>
        <w:t>.</w:t>
      </w:r>
    </w:p>
    <w:p w14:paraId="111DF021" w14:textId="66FE7B3C" w:rsidR="007C199A" w:rsidRPr="00EB3283" w:rsidRDefault="007C199A" w:rsidP="007C199A">
      <w:pPr>
        <w:pStyle w:val="Prrafodelista"/>
        <w:numPr>
          <w:ilvl w:val="0"/>
          <w:numId w:val="14"/>
        </w:numPr>
        <w:autoSpaceDE w:val="0"/>
        <w:autoSpaceDN w:val="0"/>
        <w:adjustRightInd w:val="0"/>
        <w:spacing w:before="80" w:after="0" w:line="250" w:lineRule="exact"/>
        <w:jc w:val="both"/>
        <w:rPr>
          <w:rFonts w:ascii="Arial" w:hAnsi="Arial" w:cs="Arial"/>
          <w:sz w:val="24"/>
          <w:szCs w:val="24"/>
        </w:rPr>
      </w:pPr>
      <w:r w:rsidRPr="00EB3283">
        <w:rPr>
          <w:rFonts w:ascii="Arial" w:hAnsi="Arial" w:cs="Arial"/>
          <w:sz w:val="24"/>
          <w:szCs w:val="24"/>
        </w:rPr>
        <w:t>Indicadores de postura fiscal</w:t>
      </w:r>
      <w:r w:rsidR="0032069C">
        <w:rPr>
          <w:rFonts w:ascii="Arial" w:hAnsi="Arial" w:cs="Arial"/>
          <w:sz w:val="24"/>
          <w:szCs w:val="24"/>
        </w:rPr>
        <w:t>.</w:t>
      </w:r>
    </w:p>
    <w:p w14:paraId="4491E8B8" w14:textId="77777777" w:rsidR="00B62456" w:rsidRPr="00933150" w:rsidRDefault="00B62456" w:rsidP="00933150">
      <w:pPr>
        <w:autoSpaceDE w:val="0"/>
        <w:autoSpaceDN w:val="0"/>
        <w:adjustRightInd w:val="0"/>
        <w:spacing w:line="250" w:lineRule="exact"/>
        <w:jc w:val="both"/>
        <w:rPr>
          <w:rFonts w:ascii="Arial" w:hAnsi="Arial" w:cs="Arial"/>
          <w:sz w:val="16"/>
          <w:szCs w:val="16"/>
        </w:rPr>
      </w:pPr>
    </w:p>
    <w:p w14:paraId="2C99C6AB" w14:textId="77777777" w:rsidR="0009457C" w:rsidRPr="00AA68BB" w:rsidRDefault="00B62456" w:rsidP="00B62456">
      <w:pPr>
        <w:pStyle w:val="Prrafodelista"/>
        <w:numPr>
          <w:ilvl w:val="0"/>
          <w:numId w:val="13"/>
        </w:numPr>
        <w:autoSpaceDE w:val="0"/>
        <w:autoSpaceDN w:val="0"/>
        <w:adjustRightInd w:val="0"/>
        <w:spacing w:before="80" w:line="250" w:lineRule="exact"/>
        <w:jc w:val="both"/>
        <w:rPr>
          <w:rFonts w:ascii="Arial" w:hAnsi="Arial" w:cs="Arial"/>
          <w:b/>
          <w:sz w:val="24"/>
          <w:szCs w:val="24"/>
        </w:rPr>
      </w:pPr>
      <w:r w:rsidRPr="00AA68BB">
        <w:rPr>
          <w:rFonts w:ascii="Arial" w:hAnsi="Arial" w:cs="Arial"/>
          <w:b/>
          <w:sz w:val="24"/>
          <w:szCs w:val="24"/>
        </w:rPr>
        <w:t>INFORMACION PROGRAMATICA</w:t>
      </w:r>
    </w:p>
    <w:p w14:paraId="22675036" w14:textId="49D21221" w:rsidR="0009457C" w:rsidRPr="00FC2EB1" w:rsidRDefault="0009457C" w:rsidP="0009457C">
      <w:pPr>
        <w:pStyle w:val="Prrafodelista"/>
        <w:numPr>
          <w:ilvl w:val="0"/>
          <w:numId w:val="8"/>
        </w:numPr>
        <w:autoSpaceDE w:val="0"/>
        <w:autoSpaceDN w:val="0"/>
        <w:adjustRightInd w:val="0"/>
        <w:spacing w:before="80" w:after="0" w:line="250" w:lineRule="exact"/>
        <w:jc w:val="both"/>
        <w:rPr>
          <w:rFonts w:ascii="Arial" w:hAnsi="Arial" w:cs="Arial"/>
          <w:sz w:val="24"/>
          <w:szCs w:val="24"/>
        </w:rPr>
      </w:pPr>
      <w:r w:rsidRPr="00FC2EB1">
        <w:rPr>
          <w:rFonts w:ascii="Arial" w:hAnsi="Arial" w:cs="Arial"/>
          <w:sz w:val="24"/>
          <w:szCs w:val="24"/>
        </w:rPr>
        <w:t>G</w:t>
      </w:r>
      <w:r w:rsidR="00B62456" w:rsidRPr="00FC2EB1">
        <w:rPr>
          <w:rFonts w:ascii="Arial" w:hAnsi="Arial" w:cs="Arial"/>
          <w:sz w:val="24"/>
          <w:szCs w:val="24"/>
        </w:rPr>
        <w:t>asto por Categoría Programática</w:t>
      </w:r>
      <w:r w:rsidR="0032069C">
        <w:rPr>
          <w:rFonts w:ascii="Arial" w:hAnsi="Arial" w:cs="Arial"/>
          <w:sz w:val="24"/>
          <w:szCs w:val="24"/>
        </w:rPr>
        <w:t>.</w:t>
      </w:r>
    </w:p>
    <w:p w14:paraId="707CE308" w14:textId="289BADAA" w:rsidR="00B62456" w:rsidRPr="00FC2EB1" w:rsidRDefault="00B62456" w:rsidP="0009457C">
      <w:pPr>
        <w:pStyle w:val="Prrafodelista"/>
        <w:numPr>
          <w:ilvl w:val="0"/>
          <w:numId w:val="8"/>
        </w:numPr>
        <w:autoSpaceDE w:val="0"/>
        <w:autoSpaceDN w:val="0"/>
        <w:adjustRightInd w:val="0"/>
        <w:spacing w:before="80" w:after="0" w:line="250" w:lineRule="exact"/>
        <w:jc w:val="both"/>
        <w:rPr>
          <w:rFonts w:ascii="Arial" w:hAnsi="Arial" w:cs="Arial"/>
          <w:sz w:val="24"/>
          <w:szCs w:val="24"/>
        </w:rPr>
      </w:pPr>
      <w:r w:rsidRPr="00FC2EB1">
        <w:rPr>
          <w:rFonts w:ascii="Arial" w:hAnsi="Arial" w:cs="Arial"/>
          <w:sz w:val="24"/>
          <w:szCs w:val="24"/>
        </w:rPr>
        <w:t>Programas y Proyectos de Inversión</w:t>
      </w:r>
      <w:r w:rsidR="0032069C">
        <w:rPr>
          <w:rFonts w:ascii="Arial" w:hAnsi="Arial" w:cs="Arial"/>
          <w:sz w:val="24"/>
          <w:szCs w:val="24"/>
        </w:rPr>
        <w:t>.</w:t>
      </w:r>
    </w:p>
    <w:p w14:paraId="021EABB0" w14:textId="38380026" w:rsidR="00B62456" w:rsidRPr="00FC2EB1" w:rsidRDefault="00B62456" w:rsidP="0009457C">
      <w:pPr>
        <w:pStyle w:val="Prrafodelista"/>
        <w:numPr>
          <w:ilvl w:val="0"/>
          <w:numId w:val="8"/>
        </w:numPr>
        <w:autoSpaceDE w:val="0"/>
        <w:autoSpaceDN w:val="0"/>
        <w:adjustRightInd w:val="0"/>
        <w:spacing w:before="80" w:after="0" w:line="250" w:lineRule="exact"/>
        <w:jc w:val="both"/>
        <w:rPr>
          <w:rFonts w:ascii="Arial" w:hAnsi="Arial" w:cs="Arial"/>
          <w:sz w:val="24"/>
          <w:szCs w:val="24"/>
        </w:rPr>
      </w:pPr>
      <w:r w:rsidRPr="00FC2EB1">
        <w:rPr>
          <w:rFonts w:ascii="Arial" w:hAnsi="Arial" w:cs="Arial"/>
          <w:sz w:val="24"/>
          <w:szCs w:val="24"/>
        </w:rPr>
        <w:t>Indicadores de Resultados</w:t>
      </w:r>
      <w:r w:rsidR="0032069C">
        <w:rPr>
          <w:rFonts w:ascii="Arial" w:hAnsi="Arial" w:cs="Arial"/>
          <w:sz w:val="24"/>
          <w:szCs w:val="24"/>
        </w:rPr>
        <w:t>.</w:t>
      </w:r>
    </w:p>
    <w:p w14:paraId="6DAD2320" w14:textId="77777777" w:rsidR="00B62456" w:rsidRPr="00933150" w:rsidRDefault="00B62456" w:rsidP="00933150">
      <w:pPr>
        <w:autoSpaceDE w:val="0"/>
        <w:autoSpaceDN w:val="0"/>
        <w:adjustRightInd w:val="0"/>
        <w:spacing w:after="0" w:line="250" w:lineRule="exact"/>
        <w:jc w:val="both"/>
        <w:rPr>
          <w:rFonts w:ascii="Arial" w:hAnsi="Arial" w:cs="Arial"/>
          <w:sz w:val="16"/>
          <w:szCs w:val="16"/>
        </w:rPr>
      </w:pPr>
    </w:p>
    <w:p w14:paraId="26297891" w14:textId="77777777" w:rsidR="00B62456" w:rsidRPr="00AA68BB" w:rsidRDefault="00B62456" w:rsidP="00B62456">
      <w:pPr>
        <w:pStyle w:val="Prrafodelista"/>
        <w:numPr>
          <w:ilvl w:val="0"/>
          <w:numId w:val="13"/>
        </w:numPr>
        <w:autoSpaceDE w:val="0"/>
        <w:autoSpaceDN w:val="0"/>
        <w:adjustRightInd w:val="0"/>
        <w:spacing w:before="80" w:after="0" w:line="250" w:lineRule="exact"/>
        <w:jc w:val="both"/>
        <w:rPr>
          <w:rFonts w:ascii="Arial" w:hAnsi="Arial" w:cs="Arial"/>
          <w:b/>
          <w:sz w:val="24"/>
          <w:szCs w:val="24"/>
        </w:rPr>
      </w:pPr>
      <w:r w:rsidRPr="00AA68BB">
        <w:rPr>
          <w:rFonts w:ascii="Arial" w:hAnsi="Arial" w:cs="Arial"/>
          <w:b/>
          <w:sz w:val="24"/>
          <w:szCs w:val="24"/>
        </w:rPr>
        <w:t>ANEXOS</w:t>
      </w:r>
    </w:p>
    <w:p w14:paraId="2003197C" w14:textId="77777777" w:rsidR="004A1AE6" w:rsidRDefault="004A1AE6" w:rsidP="004A1AE6">
      <w:pPr>
        <w:autoSpaceDE w:val="0"/>
        <w:autoSpaceDN w:val="0"/>
        <w:adjustRightInd w:val="0"/>
        <w:spacing w:before="80" w:after="0" w:line="250" w:lineRule="exact"/>
        <w:ind w:left="708"/>
        <w:jc w:val="both"/>
        <w:rPr>
          <w:rFonts w:ascii="Arial" w:hAnsi="Arial" w:cs="Arial"/>
          <w:sz w:val="24"/>
          <w:szCs w:val="24"/>
        </w:rPr>
      </w:pPr>
    </w:p>
    <w:p w14:paraId="28BF12BE" w14:textId="7FBD8542" w:rsidR="003C3E68" w:rsidRPr="00933150" w:rsidRDefault="00324780" w:rsidP="00730E8F">
      <w:pPr>
        <w:pStyle w:val="Prrafodelista"/>
        <w:numPr>
          <w:ilvl w:val="0"/>
          <w:numId w:val="13"/>
        </w:numPr>
        <w:autoSpaceDE w:val="0"/>
        <w:autoSpaceDN w:val="0"/>
        <w:adjustRightInd w:val="0"/>
        <w:spacing w:before="80" w:after="0" w:line="250" w:lineRule="exact"/>
        <w:jc w:val="both"/>
        <w:rPr>
          <w:rFonts w:ascii="Arial" w:hAnsi="Arial" w:cs="Arial"/>
          <w:b/>
          <w:sz w:val="24"/>
          <w:szCs w:val="24"/>
        </w:rPr>
      </w:pPr>
      <w:r w:rsidRPr="00933150">
        <w:rPr>
          <w:rFonts w:ascii="Arial" w:hAnsi="Arial" w:cs="Arial"/>
          <w:b/>
          <w:sz w:val="24"/>
          <w:szCs w:val="24"/>
        </w:rPr>
        <w:t>LEY DE DISCIPLINA FINANCIERA</w:t>
      </w:r>
    </w:p>
    <w:sectPr w:rsidR="003C3E68" w:rsidRPr="00933150" w:rsidSect="008E3652">
      <w:headerReference w:type="even" r:id="rId8"/>
      <w:headerReference w:type="default" r:id="rId9"/>
      <w:footerReference w:type="even" r:id="rId10"/>
      <w:footerReference w:type="default" r:id="rId11"/>
      <w:pgSz w:w="15840" w:h="12240" w:orient="landscape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600977" w14:textId="77777777" w:rsidR="00461F6D" w:rsidRDefault="00461F6D" w:rsidP="00EA5418">
      <w:pPr>
        <w:spacing w:after="0" w:line="240" w:lineRule="auto"/>
      </w:pPr>
      <w:r>
        <w:separator/>
      </w:r>
    </w:p>
  </w:endnote>
  <w:endnote w:type="continuationSeparator" w:id="0">
    <w:p w14:paraId="3AC82D62" w14:textId="77777777" w:rsidR="00461F6D" w:rsidRDefault="00461F6D" w:rsidP="00EA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berana Titular">
    <w:altName w:val="Times New Roman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Soberana Sans Light">
    <w:altName w:val="Times New Roman"/>
    <w:panose1 w:val="00000000000000000000"/>
    <w:charset w:val="00"/>
    <w:family w:val="modern"/>
    <w:notTrueType/>
    <w:pitch w:val="variable"/>
    <w:sig w:usb0="00000003" w:usb1="4000204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87E2B1" w14:textId="72FE86B2" w:rsidR="0013011C" w:rsidRPr="0013011C" w:rsidRDefault="006E77DD" w:rsidP="0013011C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271EFD0" wp14:editId="7809E955">
              <wp:simplePos x="0" y="0"/>
              <wp:positionH relativeFrom="column">
                <wp:posOffset>-654685</wp:posOffset>
              </wp:positionH>
              <wp:positionV relativeFrom="paragraph">
                <wp:posOffset>-35826</wp:posOffset>
              </wp:positionV>
              <wp:extent cx="10083800" cy="16510"/>
              <wp:effectExtent l="0" t="0" r="31750" b="21590"/>
              <wp:wrapNone/>
              <wp:docPr id="12" name="12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83E35CF" id="12 Conector recto" o:spid="_x0000_s1026" style="position:absolute;flip:y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1.55pt,-2.8pt" to="742.45pt,-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" strokecolor="#bc4542 [3045]"/>
          </w:pict>
        </mc:Fallback>
      </mc:AlternateContent>
    </w:r>
    <w:r w:rsidR="00056042">
      <w:rPr>
        <w:rFonts w:ascii="Soberana Sans Light" w:hAnsi="Soberana Sans Light"/>
      </w:rPr>
      <w:t>Introducción</w:t>
    </w:r>
    <w:r w:rsidR="0013011C" w:rsidRPr="0013011C">
      <w:rPr>
        <w:rFonts w:ascii="Soberana Sans Light" w:hAnsi="Soberana Sans Light"/>
      </w:rPr>
      <w:t xml:space="preserve"> / </w:t>
    </w:r>
    <w:sdt>
      <w:sdtPr>
        <w:rPr>
          <w:rFonts w:ascii="Soberana Sans Light" w:hAnsi="Soberana Sans Light"/>
        </w:rPr>
        <w:id w:val="1893461025"/>
        <w:docPartObj>
          <w:docPartGallery w:val="Page Numbers (Bottom of Page)"/>
          <w:docPartUnique/>
        </w:docPartObj>
      </w:sdtPr>
      <w:sdtContent>
        <w:r w:rsidR="0013011C" w:rsidRPr="0013011C">
          <w:rPr>
            <w:rFonts w:ascii="Soberana Sans Light" w:hAnsi="Soberana Sans Light"/>
          </w:rPr>
          <w:fldChar w:fldCharType="begin"/>
        </w:r>
        <w:r w:rsidR="0013011C" w:rsidRPr="0013011C">
          <w:rPr>
            <w:rFonts w:ascii="Soberana Sans Light" w:hAnsi="Soberana Sans Light"/>
          </w:rPr>
          <w:instrText>PAGE   \* MERGEFORMAT</w:instrText>
        </w:r>
        <w:r w:rsidR="0013011C" w:rsidRPr="0013011C">
          <w:rPr>
            <w:rFonts w:ascii="Soberana Sans Light" w:hAnsi="Soberana Sans Light"/>
          </w:rPr>
          <w:fldChar w:fldCharType="separate"/>
        </w:r>
        <w:r w:rsidR="000B1D5E" w:rsidRPr="000B1D5E">
          <w:rPr>
            <w:rFonts w:ascii="Soberana Sans Light" w:hAnsi="Soberana Sans Light"/>
            <w:noProof/>
            <w:lang w:val="es-ES"/>
          </w:rPr>
          <w:t>2</w:t>
        </w:r>
        <w:r w:rsidR="0013011C" w:rsidRPr="0013011C">
          <w:rPr>
            <w:rFonts w:ascii="Soberana Sans Light" w:hAnsi="Soberana Sans Light"/>
          </w:rPr>
          <w:fldChar w:fldCharType="end"/>
        </w:r>
      </w:sdtContent>
    </w:sdt>
  </w:p>
  <w:p w14:paraId="7F107C9C" w14:textId="77777777" w:rsidR="008E3652" w:rsidRDefault="008E365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0AD9B" w14:textId="06D99FF0" w:rsidR="008E3652" w:rsidRPr="008E3652" w:rsidRDefault="0013011C" w:rsidP="008E3652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2F495BDD" wp14:editId="2C55FC09">
              <wp:simplePos x="0" y="0"/>
              <wp:positionH relativeFrom="column">
                <wp:posOffset>-714075</wp:posOffset>
              </wp:positionH>
              <wp:positionV relativeFrom="paragraph">
                <wp:posOffset>-8842</wp:posOffset>
              </wp:positionV>
              <wp:extent cx="10084279" cy="16510"/>
              <wp:effectExtent l="0" t="0" r="31750" b="21590"/>
              <wp:wrapNone/>
              <wp:docPr id="3" name="3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4279" cy="1651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0ABC6EC" id="3 Conector recto" o:spid="_x0000_s1026" style="position:absolute;flip:y;z-index:2516541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25pt,-.7pt" to="737.8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" strokecolor="#bc4542 [3045]"/>
          </w:pict>
        </mc:Fallback>
      </mc:AlternateContent>
    </w:r>
    <w:sdt>
      <w:sdtPr>
        <w:rPr>
          <w:rFonts w:ascii="Soberana Sans Light" w:hAnsi="Soberana Sans Light"/>
        </w:rPr>
        <w:id w:val="1247304906"/>
        <w:docPartObj>
          <w:docPartGallery w:val="Page Numbers (Bottom of Page)"/>
          <w:docPartUnique/>
        </w:docPartObj>
      </w:sdtPr>
      <w:sdtContent>
        <w:r w:rsidR="00056042">
          <w:rPr>
            <w:rFonts w:ascii="Soberana Sans Light" w:hAnsi="Soberana Sans Light"/>
          </w:rPr>
          <w:t>Introducción</w:t>
        </w:r>
        <w:r w:rsidR="008E3652" w:rsidRPr="008E3652">
          <w:rPr>
            <w:rFonts w:ascii="Soberana Sans Light" w:hAnsi="Soberana Sans Light"/>
          </w:rPr>
          <w:t xml:space="preserve"> / </w:t>
        </w:r>
        <w:r w:rsidR="008E3652" w:rsidRPr="008E3652">
          <w:rPr>
            <w:rFonts w:ascii="Soberana Sans Light" w:hAnsi="Soberana Sans Light"/>
          </w:rPr>
          <w:fldChar w:fldCharType="begin"/>
        </w:r>
        <w:r w:rsidR="008E3652" w:rsidRPr="008E3652">
          <w:rPr>
            <w:rFonts w:ascii="Soberana Sans Light" w:hAnsi="Soberana Sans Light"/>
          </w:rPr>
          <w:instrText>PAGE   \* MERGEFORMAT</w:instrText>
        </w:r>
        <w:r w:rsidR="008E3652" w:rsidRPr="008E3652">
          <w:rPr>
            <w:rFonts w:ascii="Soberana Sans Light" w:hAnsi="Soberana Sans Light"/>
          </w:rPr>
          <w:fldChar w:fldCharType="separate"/>
        </w:r>
        <w:r w:rsidR="000B1D5E" w:rsidRPr="000B1D5E">
          <w:rPr>
            <w:rFonts w:ascii="Soberana Sans Light" w:hAnsi="Soberana Sans Light"/>
            <w:noProof/>
            <w:lang w:val="es-ES"/>
          </w:rPr>
          <w:t>1</w:t>
        </w:r>
        <w:r w:rsidR="008E3652" w:rsidRPr="008E3652">
          <w:rPr>
            <w:rFonts w:ascii="Soberana Sans Light" w:hAnsi="Soberana Sans Light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6B30B1" w14:textId="77777777" w:rsidR="00461F6D" w:rsidRDefault="00461F6D" w:rsidP="00EA5418">
      <w:pPr>
        <w:spacing w:after="0" w:line="240" w:lineRule="auto"/>
      </w:pPr>
      <w:r>
        <w:separator/>
      </w:r>
    </w:p>
  </w:footnote>
  <w:footnote w:type="continuationSeparator" w:id="0">
    <w:p w14:paraId="1E108890" w14:textId="77777777" w:rsidR="00461F6D" w:rsidRDefault="00461F6D" w:rsidP="00EA5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12A40" w14:textId="77777777" w:rsidR="0013011C" w:rsidRDefault="00040466">
    <w:pPr>
      <w:pStyle w:val="Encabezado"/>
    </w:pPr>
    <w:r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1A426887" wp14:editId="70F86B5E">
              <wp:simplePos x="0" y="0"/>
              <wp:positionH relativeFrom="column">
                <wp:posOffset>1684020</wp:posOffset>
              </wp:positionH>
              <wp:positionV relativeFrom="paragraph">
                <wp:posOffset>-249664</wp:posOffset>
              </wp:positionV>
              <wp:extent cx="4414813" cy="592531"/>
              <wp:effectExtent l="0" t="0" r="5080" b="0"/>
              <wp:wrapNone/>
              <wp:docPr id="6" name="6 Grup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414813" cy="592531"/>
                        <a:chOff x="-337294" y="0"/>
                        <a:chExt cx="3509677" cy="498161"/>
                      </a:xfrm>
                    </wpg:grpSpPr>
                    <wps:wsp>
                      <wps:cNvPr id="8" name="Cuadro de texto 5"/>
                      <wps:cNvSpPr txBox="1">
                        <a:spLocks noChangeArrowheads="1"/>
                      </wps:cNvSpPr>
                      <wps:spPr bwMode="auto">
                        <a:xfrm>
                          <a:off x="-337294" y="7306"/>
                          <a:ext cx="2626358" cy="490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B2BB6F" w14:textId="77777777" w:rsidR="00040466" w:rsidRDefault="00540418" w:rsidP="007C3577">
                            <w:pPr>
                              <w:spacing w:after="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275FC6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CUENTA </w:t>
                            </w: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PÚBLICA</w:t>
                            </w:r>
                          </w:p>
                          <w:p w14:paraId="58CD8D2E" w14:textId="31B26D34" w:rsidR="00040466" w:rsidRDefault="006B729B" w:rsidP="007C3577">
                            <w:pPr>
                              <w:spacing w:after="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ENTIDAD FEDERATIVA DE </w:t>
                            </w:r>
                            <w:r w:rsidR="002865A7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TLAXCAL</w:t>
                            </w:r>
                            <w:r w:rsidR="007C3577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A</w:t>
                            </w:r>
                          </w:p>
                          <w:p w14:paraId="60AE014A" w14:textId="5C16C653" w:rsidR="00040466" w:rsidRDefault="007C3577" w:rsidP="007C3577">
                            <w:pPr>
                              <w:spacing w:after="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AL 3</w:t>
                            </w:r>
                            <w:r w:rsidR="00786D07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 DE</w:t>
                            </w:r>
                            <w:r w:rsidR="00D1354A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786D07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JUNIO</w:t>
                            </w:r>
                          </w:p>
                          <w:p w14:paraId="7892805E" w14:textId="77777777" w:rsidR="00741D0F" w:rsidRPr="00275FC6" w:rsidRDefault="00741D0F" w:rsidP="007C3577">
                            <w:pPr>
                              <w:spacing w:after="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9" name="9 Grupo"/>
                      <wpg:cNvGrpSpPr/>
                      <wpg:grpSpPr>
                        <a:xfrm>
                          <a:off x="2289657" y="0"/>
                          <a:ext cx="882726" cy="431597"/>
                          <a:chOff x="0" y="0"/>
                          <a:chExt cx="882726" cy="431597"/>
                        </a:xfrm>
                      </wpg:grpSpPr>
                      <pic:pic xmlns:pic="http://schemas.openxmlformats.org/drawingml/2006/picture">
                        <pic:nvPicPr>
                          <pic:cNvPr id="10" name="Imagen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470" t="6187" r="43386" b="87175"/>
                          <a:stretch/>
                        </pic:blipFill>
                        <pic:spPr bwMode="auto">
                          <a:xfrm>
                            <a:off x="0" y="0"/>
                            <a:ext cx="95098" cy="431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1" name="Cuadro de texto 5"/>
                        <wps:cNvSpPr txBox="1">
                          <a:spLocks noChangeArrowheads="1"/>
                        </wps:cNvSpPr>
                        <wps:spPr bwMode="auto">
                          <a:xfrm>
                            <a:off x="43891" y="21946"/>
                            <a:ext cx="838835" cy="4025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123C95F" w14:textId="441DE1C7" w:rsidR="00040466" w:rsidRDefault="0019600F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202</w:t>
                              </w:r>
                              <w:r w:rsidR="00741D0F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6</w:t>
                              </w:r>
                            </w:p>
                            <w:p w14:paraId="74F0F3B6" w14:textId="77777777" w:rsidR="00CB5F48" w:rsidRDefault="00CB5F48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</w:p>
                            <w:p w14:paraId="5AC281C7" w14:textId="77777777" w:rsidR="00040466" w:rsidRDefault="00040466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 w:rsidRPr="00275FC6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201</w:t>
                              </w: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4</w:t>
                              </w:r>
                            </w:p>
                            <w:p w14:paraId="72F9A873" w14:textId="77777777" w:rsidR="00040466" w:rsidRPr="00275FC6" w:rsidRDefault="00040466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A426887" id="6 Grupo" o:spid="_x0000_s1026" style="position:absolute;margin-left:132.6pt;margin-top:-19.65pt;width:347.6pt;height:46.65pt;z-index:251660288;mso-width-relative:margin;mso-height-relative:margin" coordorigin="-3372" coordsize="35096,49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/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jurlbS3eRvuoCxx6DmuB/Zh/aZ8N/&#10;tbfB/TvHHhMah/YeqSSxwfbYfJmzG5Rsrk4+ZT3qeZX5eplKtTVRUm/eabS6tK138rr7z0KiiiqN&#10;Q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BDf2xvLKWJW2mRCuT2yMV&#10;4v8A8E9P2Srr9iX9lvQ/h3fa1b+ILjR5rmU3sNubdJPNmaTGwsxGN2Ote3UUeZ3U8yxFPB1MBF/u&#10;6koSkrLWUFNRd91ZTlotHfXZBRRRQcI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7" type="#_x0000_t202" style="position:absolute;left:-3372;top:73;width:26262;height:4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 filled="f" stroked="f">
                <v:textbox>
                  <w:txbxContent>
                    <w:p w14:paraId="79B2BB6F" w14:textId="77777777" w:rsidR="00040466" w:rsidRDefault="00540418" w:rsidP="007C3577">
                      <w:pPr>
                        <w:spacing w:after="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275FC6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CUENTA </w:t>
                      </w: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PÚBLICA</w:t>
                      </w:r>
                    </w:p>
                    <w:p w14:paraId="58CD8D2E" w14:textId="31B26D34" w:rsidR="00040466" w:rsidRDefault="006B729B" w:rsidP="007C3577">
                      <w:pPr>
                        <w:spacing w:after="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ENTIDAD FEDERATIVA DE </w:t>
                      </w:r>
                      <w:r w:rsidR="002865A7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TLAXCAL</w:t>
                      </w:r>
                      <w:r w:rsidR="007C3577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A</w:t>
                      </w:r>
                    </w:p>
                    <w:p w14:paraId="60AE014A" w14:textId="5C16C653" w:rsidR="00040466" w:rsidRDefault="007C3577" w:rsidP="007C3577">
                      <w:pPr>
                        <w:spacing w:after="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AL 3</w:t>
                      </w:r>
                      <w:r w:rsidR="00786D07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0</w:t>
                      </w: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 DE</w:t>
                      </w:r>
                      <w:r w:rsidR="00D1354A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 </w:t>
                      </w:r>
                      <w:r w:rsidR="00786D07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JUNIO</w:t>
                      </w:r>
                    </w:p>
                    <w:p w14:paraId="7892805E" w14:textId="77777777" w:rsidR="00741D0F" w:rsidRPr="00275FC6" w:rsidRDefault="00741D0F" w:rsidP="007C3577">
                      <w:pPr>
                        <w:spacing w:after="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v:group id="9 Grupo" o:spid="_x0000_s1028" style="position:absolute;left:22896;width:8827;height:4315" coordsize="8827,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4" o:spid="_x0000_s1029" type="#_x0000_t75" style="position:absolute;width:950;height:4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">
                  <v:imagedata r:id="rId2" o:title="" croptop="4055f" cropbottom="57131f" cropleft="36353f" cropright="28433f"/>
                </v:shape>
                <v:shape id="Cuadro de texto 5" o:spid="_x0000_s1030" type="#_x0000_t202" style="position:absolute;left:438;top:219;width:8389;height:4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" stroked="f">
                  <v:textbox>
                    <w:txbxContent>
                      <w:p w14:paraId="2123C95F" w14:textId="441DE1C7" w:rsidR="00040466" w:rsidRDefault="0019600F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202</w:t>
                        </w:r>
                        <w:r w:rsidR="00741D0F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6</w:t>
                        </w:r>
                      </w:p>
                      <w:p w14:paraId="74F0F3B6" w14:textId="77777777" w:rsidR="00CB5F48" w:rsidRDefault="00CB5F48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</w:p>
                      <w:p w14:paraId="5AC281C7" w14:textId="77777777" w:rsidR="00040466" w:rsidRDefault="00040466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 w:rsidRPr="00275FC6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201</w:t>
                        </w: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4</w:t>
                        </w:r>
                      </w:p>
                      <w:p w14:paraId="72F9A873" w14:textId="77777777" w:rsidR="00040466" w:rsidRPr="00275FC6" w:rsidRDefault="00040466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</w:p>
                    </w:txbxContent>
                  </v:textbox>
                </v:shape>
              </v:group>
            </v:group>
          </w:pict>
        </mc:Fallback>
      </mc:AlternateContent>
    </w:r>
    <w:r w:rsidR="0013011C"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5B0257E" wp14:editId="219B0EA5">
              <wp:simplePos x="0" y="0"/>
              <wp:positionH relativeFrom="column">
                <wp:posOffset>-733688</wp:posOffset>
              </wp:positionH>
              <wp:positionV relativeFrom="paragraph">
                <wp:posOffset>320160</wp:posOffset>
              </wp:positionV>
              <wp:extent cx="10083800" cy="16510"/>
              <wp:effectExtent l="0" t="0" r="31750" b="21590"/>
              <wp:wrapNone/>
              <wp:docPr id="4" name="4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AEE9C38" id="4 Conector recto" o:spid="_x0000_s1026" style="position:absolute;flip:y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7.75pt,25.2pt" to="736.25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" strokecolor="#bc4542 [3045]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361E9D" w14:textId="77777777" w:rsidR="008E3652" w:rsidRPr="0013011C" w:rsidRDefault="0013011C" w:rsidP="00D367A9">
    <w:pPr>
      <w:pStyle w:val="Encabezado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48D93F0" wp14:editId="56714507">
              <wp:simplePos x="0" y="0"/>
              <wp:positionH relativeFrom="column">
                <wp:posOffset>-711679</wp:posOffset>
              </wp:positionH>
              <wp:positionV relativeFrom="paragraph">
                <wp:posOffset>180148</wp:posOffset>
              </wp:positionV>
              <wp:extent cx="10084279" cy="16510"/>
              <wp:effectExtent l="0" t="0" r="31750" b="21590"/>
              <wp:wrapNone/>
              <wp:docPr id="1" name="1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4279" cy="1651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B761CA4" id="1 Conector recto" o:spid="_x0000_s1026" style="position:absolute;flip:y;z-index:251656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05pt,14.2pt" to="738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" strokecolor="#bc4542 [3045]"/>
          </w:pict>
        </mc:Fallback>
      </mc:AlternateContent>
    </w:r>
    <w:r w:rsidR="004713AD">
      <w:rPr>
        <w:rFonts w:ascii="Soberana Sans Light" w:hAnsi="Soberana Sans Light"/>
      </w:rPr>
      <w:t>SECTOR PARAESTATAL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B21A5"/>
    <w:multiLevelType w:val="hybridMultilevel"/>
    <w:tmpl w:val="EBE8E9C8"/>
    <w:lvl w:ilvl="0" w:tplc="080A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" w15:restartNumberingAfterBreak="0">
    <w:nsid w:val="0FB96746"/>
    <w:multiLevelType w:val="hybridMultilevel"/>
    <w:tmpl w:val="5AB40F3E"/>
    <w:lvl w:ilvl="0" w:tplc="0164BC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4F1B15"/>
    <w:multiLevelType w:val="hybridMultilevel"/>
    <w:tmpl w:val="47560182"/>
    <w:lvl w:ilvl="0" w:tplc="080A000F">
      <w:start w:val="1"/>
      <w:numFmt w:val="decimal"/>
      <w:lvlText w:val="%1."/>
      <w:lvlJc w:val="left"/>
      <w:pPr>
        <w:ind w:left="648" w:hanging="360"/>
      </w:p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" w15:restartNumberingAfterBreak="0">
    <w:nsid w:val="12E060FF"/>
    <w:multiLevelType w:val="hybridMultilevel"/>
    <w:tmpl w:val="9DF07B36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983F80"/>
    <w:multiLevelType w:val="multilevel"/>
    <w:tmpl w:val="9572A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E246DD"/>
    <w:multiLevelType w:val="hybridMultilevel"/>
    <w:tmpl w:val="A9DE2C6E"/>
    <w:lvl w:ilvl="0" w:tplc="0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3E54DA4"/>
    <w:multiLevelType w:val="multilevel"/>
    <w:tmpl w:val="AE928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6F68CA"/>
    <w:multiLevelType w:val="hybridMultilevel"/>
    <w:tmpl w:val="0D8E6C32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0978B5"/>
    <w:multiLevelType w:val="hybridMultilevel"/>
    <w:tmpl w:val="09ECDCFE"/>
    <w:lvl w:ilvl="0" w:tplc="040A0013">
      <w:start w:val="1"/>
      <w:numFmt w:val="upperRoman"/>
      <w:lvlText w:val="%1."/>
      <w:lvlJc w:val="righ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860C0A"/>
    <w:multiLevelType w:val="hybridMultilevel"/>
    <w:tmpl w:val="09ECDCFE"/>
    <w:lvl w:ilvl="0" w:tplc="040A0013">
      <w:start w:val="1"/>
      <w:numFmt w:val="upperRoman"/>
      <w:lvlText w:val="%1."/>
      <w:lvlJc w:val="righ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235515"/>
    <w:multiLevelType w:val="hybridMultilevel"/>
    <w:tmpl w:val="A4061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055288"/>
    <w:multiLevelType w:val="hybridMultilevel"/>
    <w:tmpl w:val="9F389E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79594F"/>
    <w:multiLevelType w:val="hybridMultilevel"/>
    <w:tmpl w:val="F3F6B6F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5C22B6"/>
    <w:multiLevelType w:val="multilevel"/>
    <w:tmpl w:val="A1721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8AC6586"/>
    <w:multiLevelType w:val="hybridMultilevel"/>
    <w:tmpl w:val="CB2AAC5A"/>
    <w:lvl w:ilvl="0" w:tplc="DED2C02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5" w15:restartNumberingAfterBreak="0">
    <w:nsid w:val="40B76945"/>
    <w:multiLevelType w:val="hybridMultilevel"/>
    <w:tmpl w:val="0D8E6C32"/>
    <w:lvl w:ilvl="0" w:tplc="080A0017">
      <w:start w:val="1"/>
      <w:numFmt w:val="lowerLetter"/>
      <w:lvlText w:val="%1)"/>
      <w:lvlJc w:val="left"/>
      <w:pPr>
        <w:ind w:left="1068" w:hanging="360"/>
      </w:pPr>
    </w:lvl>
    <w:lvl w:ilvl="1" w:tplc="080A0019">
      <w:start w:val="1"/>
      <w:numFmt w:val="lowerLetter"/>
      <w:lvlText w:val="%2."/>
      <w:lvlJc w:val="left"/>
      <w:pPr>
        <w:ind w:left="1788" w:hanging="360"/>
      </w:pPr>
    </w:lvl>
    <w:lvl w:ilvl="2" w:tplc="080A001B">
      <w:start w:val="1"/>
      <w:numFmt w:val="lowerRoman"/>
      <w:lvlText w:val="%3."/>
      <w:lvlJc w:val="right"/>
      <w:pPr>
        <w:ind w:left="2508" w:hanging="180"/>
      </w:pPr>
    </w:lvl>
    <w:lvl w:ilvl="3" w:tplc="080A000F">
      <w:start w:val="1"/>
      <w:numFmt w:val="decimal"/>
      <w:lvlText w:val="%4."/>
      <w:lvlJc w:val="left"/>
      <w:pPr>
        <w:ind w:left="3228" w:hanging="360"/>
      </w:pPr>
    </w:lvl>
    <w:lvl w:ilvl="4" w:tplc="080A0019">
      <w:start w:val="1"/>
      <w:numFmt w:val="lowerLetter"/>
      <w:lvlText w:val="%5."/>
      <w:lvlJc w:val="left"/>
      <w:pPr>
        <w:ind w:left="3948" w:hanging="360"/>
      </w:pPr>
    </w:lvl>
    <w:lvl w:ilvl="5" w:tplc="080A001B">
      <w:start w:val="1"/>
      <w:numFmt w:val="lowerRoman"/>
      <w:lvlText w:val="%6."/>
      <w:lvlJc w:val="right"/>
      <w:pPr>
        <w:ind w:left="4668" w:hanging="180"/>
      </w:pPr>
    </w:lvl>
    <w:lvl w:ilvl="6" w:tplc="080A000F">
      <w:start w:val="1"/>
      <w:numFmt w:val="decimal"/>
      <w:lvlText w:val="%7."/>
      <w:lvlJc w:val="left"/>
      <w:pPr>
        <w:ind w:left="5388" w:hanging="360"/>
      </w:pPr>
    </w:lvl>
    <w:lvl w:ilvl="7" w:tplc="080A0019">
      <w:start w:val="1"/>
      <w:numFmt w:val="lowerLetter"/>
      <w:lvlText w:val="%8."/>
      <w:lvlJc w:val="left"/>
      <w:pPr>
        <w:ind w:left="6108" w:hanging="360"/>
      </w:pPr>
    </w:lvl>
    <w:lvl w:ilvl="8" w:tplc="080A001B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54A7144"/>
    <w:multiLevelType w:val="multilevel"/>
    <w:tmpl w:val="24DEC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40100B3"/>
    <w:multiLevelType w:val="hybridMultilevel"/>
    <w:tmpl w:val="BFBE8A24"/>
    <w:lvl w:ilvl="0" w:tplc="040A000F">
      <w:start w:val="1"/>
      <w:numFmt w:val="decimal"/>
      <w:lvlText w:val="%1."/>
      <w:lvlJc w:val="left"/>
      <w:pPr>
        <w:ind w:left="1068" w:hanging="360"/>
      </w:pPr>
    </w:lvl>
    <w:lvl w:ilvl="1" w:tplc="080A0019">
      <w:start w:val="1"/>
      <w:numFmt w:val="lowerLetter"/>
      <w:lvlText w:val="%2."/>
      <w:lvlJc w:val="left"/>
      <w:pPr>
        <w:ind w:left="1788" w:hanging="360"/>
      </w:pPr>
    </w:lvl>
    <w:lvl w:ilvl="2" w:tplc="080A001B">
      <w:start w:val="1"/>
      <w:numFmt w:val="lowerRoman"/>
      <w:lvlText w:val="%3."/>
      <w:lvlJc w:val="right"/>
      <w:pPr>
        <w:ind w:left="2508" w:hanging="180"/>
      </w:pPr>
    </w:lvl>
    <w:lvl w:ilvl="3" w:tplc="080A000F">
      <w:start w:val="1"/>
      <w:numFmt w:val="decimal"/>
      <w:lvlText w:val="%4."/>
      <w:lvlJc w:val="left"/>
      <w:pPr>
        <w:ind w:left="3228" w:hanging="360"/>
      </w:pPr>
    </w:lvl>
    <w:lvl w:ilvl="4" w:tplc="080A0019">
      <w:start w:val="1"/>
      <w:numFmt w:val="lowerLetter"/>
      <w:lvlText w:val="%5."/>
      <w:lvlJc w:val="left"/>
      <w:pPr>
        <w:ind w:left="3948" w:hanging="360"/>
      </w:pPr>
    </w:lvl>
    <w:lvl w:ilvl="5" w:tplc="080A001B">
      <w:start w:val="1"/>
      <w:numFmt w:val="lowerRoman"/>
      <w:lvlText w:val="%6."/>
      <w:lvlJc w:val="right"/>
      <w:pPr>
        <w:ind w:left="4668" w:hanging="180"/>
      </w:pPr>
    </w:lvl>
    <w:lvl w:ilvl="6" w:tplc="080A000F">
      <w:start w:val="1"/>
      <w:numFmt w:val="decimal"/>
      <w:lvlText w:val="%7."/>
      <w:lvlJc w:val="left"/>
      <w:pPr>
        <w:ind w:left="5388" w:hanging="360"/>
      </w:pPr>
    </w:lvl>
    <w:lvl w:ilvl="7" w:tplc="080A0019">
      <w:start w:val="1"/>
      <w:numFmt w:val="lowerLetter"/>
      <w:lvlText w:val="%8."/>
      <w:lvlJc w:val="left"/>
      <w:pPr>
        <w:ind w:left="6108" w:hanging="360"/>
      </w:pPr>
    </w:lvl>
    <w:lvl w:ilvl="8" w:tplc="080A001B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65763F6F"/>
    <w:multiLevelType w:val="hybridMultilevel"/>
    <w:tmpl w:val="91C01C38"/>
    <w:lvl w:ilvl="0" w:tplc="AB58E924">
      <w:start w:val="9"/>
      <w:numFmt w:val="lowerLetter"/>
      <w:lvlText w:val="%1."/>
      <w:lvlJc w:val="left"/>
      <w:pPr>
        <w:ind w:left="1080" w:hanging="360"/>
      </w:pPr>
    </w:lvl>
    <w:lvl w:ilvl="1" w:tplc="080A0019">
      <w:start w:val="1"/>
      <w:numFmt w:val="lowerLetter"/>
      <w:lvlText w:val="%2."/>
      <w:lvlJc w:val="left"/>
      <w:pPr>
        <w:ind w:left="1800" w:hanging="360"/>
      </w:pPr>
    </w:lvl>
    <w:lvl w:ilvl="2" w:tplc="080A001B">
      <w:start w:val="1"/>
      <w:numFmt w:val="lowerRoman"/>
      <w:lvlText w:val="%3."/>
      <w:lvlJc w:val="right"/>
      <w:pPr>
        <w:ind w:left="2520" w:hanging="180"/>
      </w:pPr>
    </w:lvl>
    <w:lvl w:ilvl="3" w:tplc="080A000F">
      <w:start w:val="1"/>
      <w:numFmt w:val="decimal"/>
      <w:lvlText w:val="%4."/>
      <w:lvlJc w:val="left"/>
      <w:pPr>
        <w:ind w:left="3240" w:hanging="360"/>
      </w:pPr>
    </w:lvl>
    <w:lvl w:ilvl="4" w:tplc="080A0019">
      <w:start w:val="1"/>
      <w:numFmt w:val="lowerLetter"/>
      <w:lvlText w:val="%5."/>
      <w:lvlJc w:val="left"/>
      <w:pPr>
        <w:ind w:left="3960" w:hanging="360"/>
      </w:pPr>
    </w:lvl>
    <w:lvl w:ilvl="5" w:tplc="080A001B">
      <w:start w:val="1"/>
      <w:numFmt w:val="lowerRoman"/>
      <w:lvlText w:val="%6."/>
      <w:lvlJc w:val="right"/>
      <w:pPr>
        <w:ind w:left="4680" w:hanging="180"/>
      </w:pPr>
    </w:lvl>
    <w:lvl w:ilvl="6" w:tplc="080A000F">
      <w:start w:val="1"/>
      <w:numFmt w:val="decimal"/>
      <w:lvlText w:val="%7."/>
      <w:lvlJc w:val="left"/>
      <w:pPr>
        <w:ind w:left="5400" w:hanging="360"/>
      </w:pPr>
    </w:lvl>
    <w:lvl w:ilvl="7" w:tplc="080A0019">
      <w:start w:val="1"/>
      <w:numFmt w:val="lowerLetter"/>
      <w:lvlText w:val="%8."/>
      <w:lvlJc w:val="left"/>
      <w:pPr>
        <w:ind w:left="6120" w:hanging="360"/>
      </w:pPr>
    </w:lvl>
    <w:lvl w:ilvl="8" w:tplc="080A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8500A87"/>
    <w:multiLevelType w:val="hybridMultilevel"/>
    <w:tmpl w:val="EA86C3CC"/>
    <w:lvl w:ilvl="0" w:tplc="040A0017">
      <w:start w:val="1"/>
      <w:numFmt w:val="lowerLetter"/>
      <w:lvlText w:val="%1)"/>
      <w:lvlJc w:val="left"/>
      <w:pPr>
        <w:ind w:left="1440" w:hanging="360"/>
      </w:pPr>
    </w:lvl>
    <w:lvl w:ilvl="1" w:tplc="040A0019" w:tentative="1">
      <w:start w:val="1"/>
      <w:numFmt w:val="lowerLetter"/>
      <w:lvlText w:val="%2."/>
      <w:lvlJc w:val="left"/>
      <w:pPr>
        <w:ind w:left="2160" w:hanging="360"/>
      </w:pPr>
    </w:lvl>
    <w:lvl w:ilvl="2" w:tplc="040A001B" w:tentative="1">
      <w:start w:val="1"/>
      <w:numFmt w:val="lowerRoman"/>
      <w:lvlText w:val="%3."/>
      <w:lvlJc w:val="right"/>
      <w:pPr>
        <w:ind w:left="2880" w:hanging="180"/>
      </w:pPr>
    </w:lvl>
    <w:lvl w:ilvl="3" w:tplc="040A000F" w:tentative="1">
      <w:start w:val="1"/>
      <w:numFmt w:val="decimal"/>
      <w:lvlText w:val="%4."/>
      <w:lvlJc w:val="left"/>
      <w:pPr>
        <w:ind w:left="3600" w:hanging="360"/>
      </w:pPr>
    </w:lvl>
    <w:lvl w:ilvl="4" w:tplc="040A0019" w:tentative="1">
      <w:start w:val="1"/>
      <w:numFmt w:val="lowerLetter"/>
      <w:lvlText w:val="%5."/>
      <w:lvlJc w:val="left"/>
      <w:pPr>
        <w:ind w:left="4320" w:hanging="360"/>
      </w:pPr>
    </w:lvl>
    <w:lvl w:ilvl="5" w:tplc="040A001B" w:tentative="1">
      <w:start w:val="1"/>
      <w:numFmt w:val="lowerRoman"/>
      <w:lvlText w:val="%6."/>
      <w:lvlJc w:val="right"/>
      <w:pPr>
        <w:ind w:left="5040" w:hanging="180"/>
      </w:pPr>
    </w:lvl>
    <w:lvl w:ilvl="6" w:tplc="040A000F" w:tentative="1">
      <w:start w:val="1"/>
      <w:numFmt w:val="decimal"/>
      <w:lvlText w:val="%7."/>
      <w:lvlJc w:val="left"/>
      <w:pPr>
        <w:ind w:left="5760" w:hanging="360"/>
      </w:pPr>
    </w:lvl>
    <w:lvl w:ilvl="7" w:tplc="040A0019" w:tentative="1">
      <w:start w:val="1"/>
      <w:numFmt w:val="lowerLetter"/>
      <w:lvlText w:val="%8."/>
      <w:lvlJc w:val="left"/>
      <w:pPr>
        <w:ind w:left="6480" w:hanging="360"/>
      </w:pPr>
    </w:lvl>
    <w:lvl w:ilvl="8" w:tplc="0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21A2705"/>
    <w:multiLevelType w:val="hybridMultilevel"/>
    <w:tmpl w:val="288A9D9C"/>
    <w:lvl w:ilvl="0" w:tplc="040A000F">
      <w:start w:val="1"/>
      <w:numFmt w:val="decimal"/>
      <w:lvlText w:val="%1."/>
      <w:lvlJc w:val="left"/>
      <w:pPr>
        <w:ind w:left="1068" w:hanging="360"/>
      </w:pPr>
    </w:lvl>
    <w:lvl w:ilvl="1" w:tplc="080A0019">
      <w:start w:val="1"/>
      <w:numFmt w:val="lowerLetter"/>
      <w:lvlText w:val="%2."/>
      <w:lvlJc w:val="left"/>
      <w:pPr>
        <w:ind w:left="1788" w:hanging="360"/>
      </w:pPr>
    </w:lvl>
    <w:lvl w:ilvl="2" w:tplc="080A001B">
      <w:start w:val="1"/>
      <w:numFmt w:val="lowerRoman"/>
      <w:lvlText w:val="%3."/>
      <w:lvlJc w:val="right"/>
      <w:pPr>
        <w:ind w:left="2508" w:hanging="180"/>
      </w:pPr>
    </w:lvl>
    <w:lvl w:ilvl="3" w:tplc="080A000F">
      <w:start w:val="1"/>
      <w:numFmt w:val="decimal"/>
      <w:lvlText w:val="%4."/>
      <w:lvlJc w:val="left"/>
      <w:pPr>
        <w:ind w:left="3228" w:hanging="360"/>
      </w:pPr>
    </w:lvl>
    <w:lvl w:ilvl="4" w:tplc="080A0019">
      <w:start w:val="1"/>
      <w:numFmt w:val="lowerLetter"/>
      <w:lvlText w:val="%5."/>
      <w:lvlJc w:val="left"/>
      <w:pPr>
        <w:ind w:left="3948" w:hanging="360"/>
      </w:pPr>
    </w:lvl>
    <w:lvl w:ilvl="5" w:tplc="080A001B">
      <w:start w:val="1"/>
      <w:numFmt w:val="lowerRoman"/>
      <w:lvlText w:val="%6."/>
      <w:lvlJc w:val="right"/>
      <w:pPr>
        <w:ind w:left="4668" w:hanging="180"/>
      </w:pPr>
    </w:lvl>
    <w:lvl w:ilvl="6" w:tplc="080A000F">
      <w:start w:val="1"/>
      <w:numFmt w:val="decimal"/>
      <w:lvlText w:val="%7."/>
      <w:lvlJc w:val="left"/>
      <w:pPr>
        <w:ind w:left="5388" w:hanging="360"/>
      </w:pPr>
    </w:lvl>
    <w:lvl w:ilvl="7" w:tplc="080A0019">
      <w:start w:val="1"/>
      <w:numFmt w:val="lowerLetter"/>
      <w:lvlText w:val="%8."/>
      <w:lvlJc w:val="left"/>
      <w:pPr>
        <w:ind w:left="6108" w:hanging="360"/>
      </w:pPr>
    </w:lvl>
    <w:lvl w:ilvl="8" w:tplc="080A001B">
      <w:start w:val="1"/>
      <w:numFmt w:val="lowerRoman"/>
      <w:lvlText w:val="%9."/>
      <w:lvlJc w:val="right"/>
      <w:pPr>
        <w:ind w:left="6828" w:hanging="180"/>
      </w:pPr>
    </w:lvl>
  </w:abstractNum>
  <w:num w:numId="1" w16cid:durableId="1477332736">
    <w:abstractNumId w:val="0"/>
  </w:num>
  <w:num w:numId="2" w16cid:durableId="1199775107">
    <w:abstractNumId w:val="2"/>
  </w:num>
  <w:num w:numId="3" w16cid:durableId="56637323">
    <w:abstractNumId w:val="14"/>
  </w:num>
  <w:num w:numId="4" w16cid:durableId="1991009806">
    <w:abstractNumId w:val="10"/>
  </w:num>
  <w:num w:numId="5" w16cid:durableId="195339490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4528349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46120295">
    <w:abstractNumId w:val="18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29333157">
    <w:abstractNumId w:val="17"/>
  </w:num>
  <w:num w:numId="9" w16cid:durableId="1292904068">
    <w:abstractNumId w:val="7"/>
  </w:num>
  <w:num w:numId="10" w16cid:durableId="340284456">
    <w:abstractNumId w:val="3"/>
  </w:num>
  <w:num w:numId="11" w16cid:durableId="1981500932">
    <w:abstractNumId w:val="5"/>
  </w:num>
  <w:num w:numId="12" w16cid:durableId="2074618493">
    <w:abstractNumId w:val="19"/>
  </w:num>
  <w:num w:numId="13" w16cid:durableId="1435007341">
    <w:abstractNumId w:val="8"/>
  </w:num>
  <w:num w:numId="14" w16cid:durableId="1676835137">
    <w:abstractNumId w:val="20"/>
  </w:num>
  <w:num w:numId="15" w16cid:durableId="449471618">
    <w:abstractNumId w:val="1"/>
  </w:num>
  <w:num w:numId="16" w16cid:durableId="190649742">
    <w:abstractNumId w:val="6"/>
  </w:num>
  <w:num w:numId="17" w16cid:durableId="576865488">
    <w:abstractNumId w:val="4"/>
  </w:num>
  <w:num w:numId="18" w16cid:durableId="447118035">
    <w:abstractNumId w:val="16"/>
  </w:num>
  <w:num w:numId="19" w16cid:durableId="1978878934">
    <w:abstractNumId w:val="13"/>
  </w:num>
  <w:num w:numId="20" w16cid:durableId="2062555188">
    <w:abstractNumId w:val="11"/>
  </w:num>
  <w:num w:numId="21" w16cid:durableId="1954750008">
    <w:abstractNumId w:val="12"/>
  </w:num>
  <w:num w:numId="22" w16cid:durableId="7725567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A5418"/>
    <w:rsid w:val="000277F1"/>
    <w:rsid w:val="00030C08"/>
    <w:rsid w:val="00040466"/>
    <w:rsid w:val="0004306F"/>
    <w:rsid w:val="00055B91"/>
    <w:rsid w:val="00056042"/>
    <w:rsid w:val="0008168F"/>
    <w:rsid w:val="0009457C"/>
    <w:rsid w:val="00094E4A"/>
    <w:rsid w:val="000B1D5E"/>
    <w:rsid w:val="00117D74"/>
    <w:rsid w:val="00125338"/>
    <w:rsid w:val="00125E34"/>
    <w:rsid w:val="0013011C"/>
    <w:rsid w:val="00143C11"/>
    <w:rsid w:val="001646D9"/>
    <w:rsid w:val="00166771"/>
    <w:rsid w:val="001856CE"/>
    <w:rsid w:val="0019600F"/>
    <w:rsid w:val="001B1B72"/>
    <w:rsid w:val="001B2774"/>
    <w:rsid w:val="001B4BFA"/>
    <w:rsid w:val="002002FA"/>
    <w:rsid w:val="0021371D"/>
    <w:rsid w:val="002343D5"/>
    <w:rsid w:val="002371D9"/>
    <w:rsid w:val="00277440"/>
    <w:rsid w:val="002865A7"/>
    <w:rsid w:val="002A70B3"/>
    <w:rsid w:val="002B3375"/>
    <w:rsid w:val="002B486D"/>
    <w:rsid w:val="002C39DA"/>
    <w:rsid w:val="002D015F"/>
    <w:rsid w:val="002D4590"/>
    <w:rsid w:val="002E5897"/>
    <w:rsid w:val="002F1855"/>
    <w:rsid w:val="002F6BFD"/>
    <w:rsid w:val="00300C66"/>
    <w:rsid w:val="00307635"/>
    <w:rsid w:val="003124E6"/>
    <w:rsid w:val="00315EEA"/>
    <w:rsid w:val="0032069C"/>
    <w:rsid w:val="00324780"/>
    <w:rsid w:val="0034591E"/>
    <w:rsid w:val="00354927"/>
    <w:rsid w:val="00355821"/>
    <w:rsid w:val="003575A4"/>
    <w:rsid w:val="003610E0"/>
    <w:rsid w:val="00372F40"/>
    <w:rsid w:val="0037576D"/>
    <w:rsid w:val="00385FA0"/>
    <w:rsid w:val="003917DE"/>
    <w:rsid w:val="003B521A"/>
    <w:rsid w:val="003C3E68"/>
    <w:rsid w:val="003D5DBF"/>
    <w:rsid w:val="003D7772"/>
    <w:rsid w:val="003E4D32"/>
    <w:rsid w:val="003E53B0"/>
    <w:rsid w:val="003E7FD0"/>
    <w:rsid w:val="004001B8"/>
    <w:rsid w:val="00416140"/>
    <w:rsid w:val="004201BA"/>
    <w:rsid w:val="00420D9E"/>
    <w:rsid w:val="00430513"/>
    <w:rsid w:val="0044253C"/>
    <w:rsid w:val="00461F6D"/>
    <w:rsid w:val="004713AD"/>
    <w:rsid w:val="00486AE1"/>
    <w:rsid w:val="0049120B"/>
    <w:rsid w:val="00497AC6"/>
    <w:rsid w:val="00497D8B"/>
    <w:rsid w:val="004A1AE6"/>
    <w:rsid w:val="004C6F6C"/>
    <w:rsid w:val="004D41B8"/>
    <w:rsid w:val="00502D8E"/>
    <w:rsid w:val="00502DD6"/>
    <w:rsid w:val="005117F4"/>
    <w:rsid w:val="00522632"/>
    <w:rsid w:val="00531310"/>
    <w:rsid w:val="00534982"/>
    <w:rsid w:val="00540418"/>
    <w:rsid w:val="00545A1A"/>
    <w:rsid w:val="00563A88"/>
    <w:rsid w:val="00574D64"/>
    <w:rsid w:val="00582405"/>
    <w:rsid w:val="005859FA"/>
    <w:rsid w:val="005B3F56"/>
    <w:rsid w:val="005D6C9A"/>
    <w:rsid w:val="005E0E19"/>
    <w:rsid w:val="005E6F8D"/>
    <w:rsid w:val="005F06DB"/>
    <w:rsid w:val="00601BA0"/>
    <w:rsid w:val="0060406E"/>
    <w:rsid w:val="006048D2"/>
    <w:rsid w:val="00611E39"/>
    <w:rsid w:val="00635EFC"/>
    <w:rsid w:val="00661E28"/>
    <w:rsid w:val="00684411"/>
    <w:rsid w:val="006A333C"/>
    <w:rsid w:val="006B49A5"/>
    <w:rsid w:val="006B729B"/>
    <w:rsid w:val="006C3F92"/>
    <w:rsid w:val="006C78EF"/>
    <w:rsid w:val="006E6B8E"/>
    <w:rsid w:val="006E77DD"/>
    <w:rsid w:val="006F137E"/>
    <w:rsid w:val="006F5875"/>
    <w:rsid w:val="00704205"/>
    <w:rsid w:val="0070567D"/>
    <w:rsid w:val="00714513"/>
    <w:rsid w:val="00741D0F"/>
    <w:rsid w:val="007568AD"/>
    <w:rsid w:val="00771975"/>
    <w:rsid w:val="00771DE2"/>
    <w:rsid w:val="00786D07"/>
    <w:rsid w:val="0079582C"/>
    <w:rsid w:val="007C199A"/>
    <w:rsid w:val="007C3577"/>
    <w:rsid w:val="007D48AC"/>
    <w:rsid w:val="007D52F5"/>
    <w:rsid w:val="007D6E9A"/>
    <w:rsid w:val="00850E90"/>
    <w:rsid w:val="00875AA4"/>
    <w:rsid w:val="00880E06"/>
    <w:rsid w:val="00887B7E"/>
    <w:rsid w:val="008A6E4D"/>
    <w:rsid w:val="008A7DF0"/>
    <w:rsid w:val="008B0017"/>
    <w:rsid w:val="008B7B4B"/>
    <w:rsid w:val="008C3F0F"/>
    <w:rsid w:val="008D4272"/>
    <w:rsid w:val="008E3652"/>
    <w:rsid w:val="00903199"/>
    <w:rsid w:val="009037FC"/>
    <w:rsid w:val="0091001D"/>
    <w:rsid w:val="009117A0"/>
    <w:rsid w:val="009258B7"/>
    <w:rsid w:val="00933150"/>
    <w:rsid w:val="0095370F"/>
    <w:rsid w:val="009801DA"/>
    <w:rsid w:val="0098545B"/>
    <w:rsid w:val="009B35D3"/>
    <w:rsid w:val="009D3E48"/>
    <w:rsid w:val="009D5BA2"/>
    <w:rsid w:val="009F15DF"/>
    <w:rsid w:val="00A14538"/>
    <w:rsid w:val="00A14B74"/>
    <w:rsid w:val="00A17012"/>
    <w:rsid w:val="00A27DA1"/>
    <w:rsid w:val="00A462AF"/>
    <w:rsid w:val="00A50873"/>
    <w:rsid w:val="00A60CC9"/>
    <w:rsid w:val="00AA03F8"/>
    <w:rsid w:val="00AA5FAF"/>
    <w:rsid w:val="00AA68BB"/>
    <w:rsid w:val="00AB009B"/>
    <w:rsid w:val="00AB13B7"/>
    <w:rsid w:val="00AD7D9D"/>
    <w:rsid w:val="00AF35A8"/>
    <w:rsid w:val="00B03F83"/>
    <w:rsid w:val="00B15126"/>
    <w:rsid w:val="00B17423"/>
    <w:rsid w:val="00B24F3F"/>
    <w:rsid w:val="00B42A02"/>
    <w:rsid w:val="00B62456"/>
    <w:rsid w:val="00B82361"/>
    <w:rsid w:val="00B849EE"/>
    <w:rsid w:val="00B93E8F"/>
    <w:rsid w:val="00C237F6"/>
    <w:rsid w:val="00C3670D"/>
    <w:rsid w:val="00C3798E"/>
    <w:rsid w:val="00C44F01"/>
    <w:rsid w:val="00C44F37"/>
    <w:rsid w:val="00CA2D37"/>
    <w:rsid w:val="00CB5F48"/>
    <w:rsid w:val="00CB62EC"/>
    <w:rsid w:val="00CC5CB6"/>
    <w:rsid w:val="00CD7D02"/>
    <w:rsid w:val="00CE588A"/>
    <w:rsid w:val="00D055EC"/>
    <w:rsid w:val="00D07FA7"/>
    <w:rsid w:val="00D1354A"/>
    <w:rsid w:val="00D21E6D"/>
    <w:rsid w:val="00D325E3"/>
    <w:rsid w:val="00D359ED"/>
    <w:rsid w:val="00D367A9"/>
    <w:rsid w:val="00D36CB5"/>
    <w:rsid w:val="00D404ED"/>
    <w:rsid w:val="00D45AB0"/>
    <w:rsid w:val="00D47D3C"/>
    <w:rsid w:val="00D51261"/>
    <w:rsid w:val="00D66DC5"/>
    <w:rsid w:val="00D748D3"/>
    <w:rsid w:val="00DA7CAF"/>
    <w:rsid w:val="00DB2D39"/>
    <w:rsid w:val="00DD230F"/>
    <w:rsid w:val="00E01FE5"/>
    <w:rsid w:val="00E04A77"/>
    <w:rsid w:val="00E17AB8"/>
    <w:rsid w:val="00E32708"/>
    <w:rsid w:val="00E44395"/>
    <w:rsid w:val="00E53869"/>
    <w:rsid w:val="00E6716C"/>
    <w:rsid w:val="00EA5418"/>
    <w:rsid w:val="00EB3283"/>
    <w:rsid w:val="00F27454"/>
    <w:rsid w:val="00F55A2C"/>
    <w:rsid w:val="00F65771"/>
    <w:rsid w:val="00F96944"/>
    <w:rsid w:val="00FC2EB1"/>
    <w:rsid w:val="00FD774B"/>
    <w:rsid w:val="00FE13DB"/>
    <w:rsid w:val="00FE72CB"/>
    <w:rsid w:val="00FF2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1C7992"/>
  <w15:docId w15:val="{0A6D7DA6-8992-4E7F-9945-34B68C131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EA541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A541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EA541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3652"/>
  </w:style>
  <w:style w:type="paragraph" w:styleId="Piedepgina">
    <w:name w:val="footer"/>
    <w:basedOn w:val="Normal"/>
    <w:link w:val="Piedepgina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3652"/>
  </w:style>
  <w:style w:type="paragraph" w:customStyle="1" w:styleId="Texto">
    <w:name w:val="Texto"/>
    <w:basedOn w:val="Normal"/>
    <w:link w:val="TextoCar"/>
    <w:qFormat/>
    <w:rsid w:val="00540418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ROMANOS">
    <w:name w:val="ROMANOS"/>
    <w:basedOn w:val="Normal"/>
    <w:rsid w:val="00540418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INCISO">
    <w:name w:val="INCISO"/>
    <w:basedOn w:val="Normal"/>
    <w:rsid w:val="00540418"/>
    <w:pPr>
      <w:spacing w:after="101" w:line="216" w:lineRule="exact"/>
      <w:ind w:left="1080" w:hanging="360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character" w:customStyle="1" w:styleId="TextoCar">
    <w:name w:val="Texto Car"/>
    <w:link w:val="Texto"/>
    <w:locked/>
    <w:rsid w:val="00540418"/>
    <w:rPr>
      <w:rFonts w:ascii="Arial" w:eastAsia="Times New Roman" w:hAnsi="Arial" w:cs="Arial"/>
      <w:sz w:val="18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77D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9582C"/>
    <w:pPr>
      <w:ind w:left="720"/>
      <w:contextualSpacing/>
    </w:pPr>
  </w:style>
  <w:style w:type="paragraph" w:customStyle="1" w:styleId="estilo17">
    <w:name w:val="estilo17"/>
    <w:basedOn w:val="Normal"/>
    <w:rsid w:val="00F65771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4"/>
      <w:szCs w:val="24"/>
      <w:lang w:val="es-ES_tradnl" w:eastAsia="es-ES_tradnl"/>
    </w:rPr>
  </w:style>
  <w:style w:type="paragraph" w:customStyle="1" w:styleId="Default">
    <w:name w:val="Default"/>
    <w:rsid w:val="00055B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78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74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93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1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7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5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9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9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97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3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8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1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1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83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9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9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7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1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03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6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6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8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1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2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4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9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4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3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2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2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9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4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15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1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2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9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93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3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4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8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5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36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4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9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9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5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2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0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5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8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2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5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1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4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3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4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5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6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0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9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3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8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6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9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92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4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08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4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22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7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89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7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2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9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6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16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2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8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12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6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9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3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1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1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5F4F2F-F59C-4443-9688-3F255677B7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4294963768</TotalTime>
  <Pages>1</Pages>
  <Words>1266</Words>
  <Characters>6964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Hacienda y Credito Publico</Company>
  <LinksUpToDate>false</LinksUpToDate>
  <CharactersWithSpaces>8214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alfonso_chavez</dc:creator>
  <cp:lastModifiedBy>ITIFE</cp:lastModifiedBy>
  <cp:revision>108</cp:revision>
  <cp:lastPrinted>2026-01-06T15:08:00Z</cp:lastPrinted>
  <dcterms:created xsi:type="dcterms:W3CDTF">2016-04-07T22:49:00Z</dcterms:created>
  <dcterms:modified xsi:type="dcterms:W3CDTF">2026-07-02T22:27:00Z</dcterms:modified>
</cp:coreProperties>
</file>