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537" w:rsidRDefault="00924BDC" w:rsidP="008B2537">
      <w:pPr>
        <w:jc w:val="center"/>
        <w:rPr>
          <w:rFonts w:ascii="Arial" w:hAnsi="Arial" w:cs="Arial"/>
        </w:rPr>
      </w:pPr>
      <w:r>
        <w:rPr>
          <w:rFonts w:ascii="Arial" w:hAnsi="Arial" w:cs="Arial"/>
        </w:rPr>
        <w:t xml:space="preserve"> </w:t>
      </w:r>
      <w:r w:rsidR="008B2537" w:rsidRPr="009F49E7">
        <w:rPr>
          <w:rFonts w:ascii="Arial" w:hAnsi="Arial" w:cs="Arial"/>
        </w:rPr>
        <w:t>INTRODUCCIÓN</w:t>
      </w:r>
    </w:p>
    <w:p w:rsidR="00307B4F" w:rsidRPr="009F49E7" w:rsidRDefault="00307B4F" w:rsidP="008B2537">
      <w:pPr>
        <w:jc w:val="center"/>
        <w:rPr>
          <w:rFonts w:ascii="Arial" w:hAnsi="Arial" w:cs="Arial"/>
        </w:rPr>
      </w:pPr>
    </w:p>
    <w:p w:rsidR="00E34106" w:rsidRDefault="00E34106" w:rsidP="00E34106">
      <w:pPr>
        <w:jc w:val="both"/>
        <w:rPr>
          <w:rFonts w:ascii="Soberana Sans" w:hAnsi="Soberana Sans"/>
        </w:rPr>
      </w:pPr>
      <w:r w:rsidRPr="00E759F0">
        <w:rPr>
          <w:rFonts w:ascii="Soberana Sans" w:hAnsi="Soberana Sans"/>
        </w:rPr>
        <w:t xml:space="preserve">A partir del año 2001, se crearon las Universidades Politécnicas, generando un aporte sustantivo a la cobertura de la educación superior. Se estima </w:t>
      </w:r>
      <w:r w:rsidR="00C82FAE" w:rsidRPr="00E759F0">
        <w:rPr>
          <w:rFonts w:ascii="Soberana Sans" w:hAnsi="Soberana Sans"/>
        </w:rPr>
        <w:t>que,</w:t>
      </w:r>
      <w:r w:rsidR="00C82FAE">
        <w:rPr>
          <w:rFonts w:ascii="Soberana Sans" w:hAnsi="Soberana Sans"/>
        </w:rPr>
        <w:t xml:space="preserve"> </w:t>
      </w:r>
      <w:r w:rsidRPr="00E759F0">
        <w:rPr>
          <w:rFonts w:ascii="Soberana Sans" w:hAnsi="Soberana Sans"/>
        </w:rPr>
        <w:t>con la infraestru</w:t>
      </w:r>
      <w:r w:rsidR="00C82FAE">
        <w:rPr>
          <w:rFonts w:ascii="Soberana Sans" w:hAnsi="Soberana Sans"/>
        </w:rPr>
        <w:t>ctura actual, se atiende entre 500 y 5</w:t>
      </w:r>
      <w:r w:rsidRPr="00E759F0">
        <w:rPr>
          <w:rFonts w:ascii="Soberana Sans" w:hAnsi="Soberana Sans"/>
        </w:rPr>
        <w:t>80 mil estudiantes más, lo que equivale a incrementar la cobertura de Educación Superior a nivel nacional</w:t>
      </w:r>
      <w:r w:rsidR="007B6514">
        <w:rPr>
          <w:rFonts w:ascii="Soberana Sans" w:hAnsi="Soberana Sans"/>
        </w:rPr>
        <w:t>.</w:t>
      </w:r>
    </w:p>
    <w:p w:rsidR="005313A0" w:rsidRPr="00E759F0" w:rsidRDefault="005313A0" w:rsidP="00E34106">
      <w:pPr>
        <w:jc w:val="both"/>
        <w:rPr>
          <w:rFonts w:ascii="Soberana Sans" w:hAnsi="Soberana Sans"/>
        </w:rPr>
      </w:pPr>
    </w:p>
    <w:p w:rsidR="00E34106" w:rsidRPr="00E759F0" w:rsidRDefault="00E34106" w:rsidP="00E34106">
      <w:pPr>
        <w:jc w:val="both"/>
        <w:rPr>
          <w:rFonts w:ascii="Soberana Sans" w:hAnsi="Soberana Sans"/>
        </w:rPr>
      </w:pPr>
      <w:r w:rsidRPr="00E759F0">
        <w:rPr>
          <w:rFonts w:ascii="Soberana Sans" w:hAnsi="Soberana Sans"/>
        </w:rPr>
        <w:t>Por ello, la LIX Legislatura del Estado de Tlaxcala, mediante Decreto número</w:t>
      </w:r>
      <w:r>
        <w:rPr>
          <w:rFonts w:ascii="Soberana Sans" w:hAnsi="Soberana Sans"/>
        </w:rPr>
        <w:t xml:space="preserve"> </w:t>
      </w:r>
      <w:r w:rsidRPr="00E759F0">
        <w:rPr>
          <w:rFonts w:ascii="Soberana Sans" w:hAnsi="Soberana Sans"/>
        </w:rPr>
        <w:t>141 publicado en fecha 30 de marzo de 2010 en el Periódico Oficial del Gobierno del Estado, crea el Organismo Público Descentralizado denominado “Universidad Politécnica de Tlaxcala Región Poniente”.</w:t>
      </w:r>
    </w:p>
    <w:p w:rsidR="00E34106" w:rsidRDefault="00E34106" w:rsidP="00E34106">
      <w:pPr>
        <w:jc w:val="both"/>
        <w:rPr>
          <w:rFonts w:ascii="Soberana Sans" w:hAnsi="Soberana Sans"/>
        </w:rPr>
      </w:pPr>
      <w:r w:rsidRPr="00E759F0">
        <w:rPr>
          <w:rFonts w:ascii="Soberana Sans" w:hAnsi="Soberana Sans"/>
        </w:rPr>
        <w:t>El día  26 de octubre de 2010, en el kilómetro 85 de la Carretera Federal libre a cuatro carriles México Veracruz, se llevó a cabo la Ceremonia de Colocación de la Primera Piedra de la construcción de esta Universidad; presidida por el C. Gobernador del Estado,</w:t>
      </w:r>
      <w:r>
        <w:rPr>
          <w:rFonts w:ascii="Soberana Sans" w:hAnsi="Soberana Sans"/>
        </w:rPr>
        <w:t xml:space="preserve"> Lic. Héctor Ortiz </w:t>
      </w:r>
      <w:proofErr w:type="spellStart"/>
      <w:r>
        <w:rPr>
          <w:rFonts w:ascii="Soberana Sans" w:hAnsi="Soberana Sans"/>
        </w:rPr>
        <w:t>Ortiz</w:t>
      </w:r>
      <w:proofErr w:type="spellEnd"/>
      <w:r>
        <w:rPr>
          <w:rFonts w:ascii="Soberana Sans" w:hAnsi="Soberana Sans"/>
        </w:rPr>
        <w:t>,</w:t>
      </w:r>
      <w:r w:rsidRPr="00E759F0">
        <w:rPr>
          <w:rFonts w:ascii="Soberana Sans" w:hAnsi="Soberana Sans"/>
        </w:rPr>
        <w:t xml:space="preserve"> ante asistencia de Delfino Durán Carrillo, Presidente Municipal de </w:t>
      </w:r>
      <w:proofErr w:type="spellStart"/>
      <w:r w:rsidRPr="00E759F0">
        <w:rPr>
          <w:rFonts w:ascii="Soberana Sans" w:hAnsi="Soberana Sans"/>
        </w:rPr>
        <w:t>Hueyotlipan</w:t>
      </w:r>
      <w:proofErr w:type="spellEnd"/>
      <w:r w:rsidRPr="00E759F0">
        <w:rPr>
          <w:rFonts w:ascii="Soberana Sans" w:hAnsi="Soberana Sans"/>
        </w:rPr>
        <w:t xml:space="preserve">; Miguel Ángel Islas Chío, Secretario de Educación Pública en el estado; Juan Méndez Vázquez, Secretario de Gobierno; la Diputada Local de esa jurisdicción Sonia </w:t>
      </w:r>
      <w:proofErr w:type="spellStart"/>
      <w:r w:rsidRPr="00E759F0">
        <w:rPr>
          <w:rFonts w:ascii="Soberana Sans" w:hAnsi="Soberana Sans"/>
        </w:rPr>
        <w:t>Lilián</w:t>
      </w:r>
      <w:proofErr w:type="spellEnd"/>
      <w:r w:rsidRPr="00E759F0">
        <w:rPr>
          <w:rFonts w:ascii="Soberana Sans" w:hAnsi="Soberana Sans"/>
        </w:rPr>
        <w:t xml:space="preserve"> Rodríguez Becerra; Serafín Ortiz </w:t>
      </w:r>
      <w:proofErr w:type="spellStart"/>
      <w:r w:rsidRPr="00E759F0">
        <w:rPr>
          <w:rFonts w:ascii="Soberana Sans" w:hAnsi="Soberana Sans"/>
        </w:rPr>
        <w:t>Ortiz</w:t>
      </w:r>
      <w:proofErr w:type="spellEnd"/>
      <w:r w:rsidRPr="00E759F0">
        <w:rPr>
          <w:rFonts w:ascii="Soberana Sans" w:hAnsi="Soberana Sans"/>
        </w:rPr>
        <w:t xml:space="preserve">, Rector de la Universidad Autónoma de Tlaxcala, (UAT); Roberto Zamora Gracia, Rector de la UPT; Luis </w:t>
      </w:r>
      <w:proofErr w:type="spellStart"/>
      <w:r w:rsidRPr="00E759F0">
        <w:rPr>
          <w:rFonts w:ascii="Soberana Sans" w:hAnsi="Soberana Sans"/>
        </w:rPr>
        <w:t>Ervey</w:t>
      </w:r>
      <w:proofErr w:type="spellEnd"/>
      <w:r w:rsidRPr="00E759F0">
        <w:rPr>
          <w:rFonts w:ascii="Soberana Sans" w:hAnsi="Soberana Sans"/>
        </w:rPr>
        <w:t xml:space="preserve"> Sánchez Márquez, Rector de la Universidad Tecnológica de Tlaxcala (UTT); Moisés García de Oca, titular del Instituto Tlaxcalteca de la Infraestructura Física Educativa (ITIFE); Gregorio López Pérez, Presidente de Comunidad de Recova, entre otros funcionarios estatales y presidentes municipales.</w:t>
      </w:r>
    </w:p>
    <w:p w:rsidR="005313A0" w:rsidRDefault="005313A0" w:rsidP="00E34106">
      <w:pPr>
        <w:jc w:val="both"/>
        <w:rPr>
          <w:rFonts w:ascii="Soberana Sans" w:hAnsi="Soberana Sans"/>
        </w:rPr>
      </w:pPr>
    </w:p>
    <w:p w:rsidR="00976ED6" w:rsidRDefault="00E34106" w:rsidP="00E34106">
      <w:pPr>
        <w:jc w:val="both"/>
        <w:rPr>
          <w:rFonts w:ascii="Soberana Sans" w:hAnsi="Soberana Sans"/>
        </w:rPr>
      </w:pPr>
      <w:r w:rsidRPr="00E759F0">
        <w:rPr>
          <w:rFonts w:ascii="Soberana Sans" w:hAnsi="Soberana Sans"/>
        </w:rPr>
        <w:t>A finales del mes de diciembre del año 2010, quedan conformados los programas académicos, mediante la creación de las ingenierías que dan lugar a la oferta educativa actual:</w:t>
      </w:r>
    </w:p>
    <w:p w:rsidR="006B425B" w:rsidRDefault="00E34106" w:rsidP="00E34106">
      <w:pPr>
        <w:jc w:val="both"/>
        <w:rPr>
          <w:rFonts w:ascii="Soberana Sans" w:hAnsi="Soberana Sans"/>
        </w:rPr>
      </w:pPr>
      <w:r w:rsidRPr="00E759F0">
        <w:rPr>
          <w:rFonts w:ascii="Soberana Sans" w:hAnsi="Soberana Sans"/>
        </w:rPr>
        <w:t>•</w:t>
      </w:r>
      <w:r w:rsidRPr="00E759F0">
        <w:rPr>
          <w:rFonts w:ascii="Soberana Sans" w:hAnsi="Soberana Sans"/>
        </w:rPr>
        <w:tab/>
        <w:t xml:space="preserve">Ingeniería en </w:t>
      </w:r>
      <w:proofErr w:type="spellStart"/>
      <w:r w:rsidRPr="00E759F0">
        <w:rPr>
          <w:rFonts w:ascii="Soberana Sans" w:hAnsi="Soberana Sans"/>
        </w:rPr>
        <w:t>Agrotecnología</w:t>
      </w:r>
      <w:proofErr w:type="spellEnd"/>
      <w:r w:rsidR="006A57A2">
        <w:rPr>
          <w:rFonts w:ascii="Soberana Sans" w:hAnsi="Soberana Sans"/>
        </w:rPr>
        <w:t>.</w:t>
      </w:r>
    </w:p>
    <w:p w:rsidR="00E34106" w:rsidRPr="00E759F0" w:rsidRDefault="00E34106" w:rsidP="00E34106">
      <w:pPr>
        <w:jc w:val="both"/>
        <w:rPr>
          <w:rFonts w:ascii="Soberana Sans" w:hAnsi="Soberana Sans"/>
        </w:rPr>
      </w:pPr>
      <w:r w:rsidRPr="00E759F0">
        <w:rPr>
          <w:rFonts w:ascii="Soberana Sans" w:hAnsi="Soberana Sans"/>
        </w:rPr>
        <w:t>•</w:t>
      </w:r>
      <w:r w:rsidRPr="00E759F0">
        <w:rPr>
          <w:rFonts w:ascii="Soberana Sans" w:hAnsi="Soberana Sans"/>
        </w:rPr>
        <w:tab/>
        <w:t>Ingenierí</w:t>
      </w:r>
      <w:r>
        <w:rPr>
          <w:rFonts w:ascii="Soberana Sans" w:hAnsi="Soberana Sans"/>
        </w:rPr>
        <w:t>a en Sistemas Estratégicos de</w:t>
      </w:r>
      <w:r w:rsidR="00C82FAE">
        <w:rPr>
          <w:rFonts w:ascii="Soberana Sans" w:hAnsi="Soberana Sans"/>
        </w:rPr>
        <w:t xml:space="preserve"> la</w:t>
      </w:r>
      <w:r w:rsidRPr="00E759F0">
        <w:rPr>
          <w:rFonts w:ascii="Soberana Sans" w:hAnsi="Soberana Sans"/>
        </w:rPr>
        <w:t xml:space="preserve"> Información</w:t>
      </w:r>
    </w:p>
    <w:p w:rsidR="00E34106" w:rsidRDefault="00E34106" w:rsidP="00E34106">
      <w:pPr>
        <w:jc w:val="both"/>
        <w:rPr>
          <w:rFonts w:ascii="Soberana Sans" w:hAnsi="Soberana Sans"/>
        </w:rPr>
      </w:pPr>
      <w:r w:rsidRPr="00E759F0">
        <w:rPr>
          <w:rFonts w:ascii="Soberana Sans" w:hAnsi="Soberana Sans"/>
        </w:rPr>
        <w:t>•</w:t>
      </w:r>
      <w:r w:rsidRPr="00E759F0">
        <w:rPr>
          <w:rFonts w:ascii="Soberana Sans" w:hAnsi="Soberana Sans"/>
        </w:rPr>
        <w:tab/>
        <w:t>Ingeniería en Logística y Transporte</w:t>
      </w:r>
      <w:r w:rsidR="009A3BC5">
        <w:rPr>
          <w:rFonts w:ascii="Soberana Sans" w:hAnsi="Soberana Sans"/>
        </w:rPr>
        <w:t>.</w:t>
      </w:r>
    </w:p>
    <w:p w:rsidR="005313A0" w:rsidRPr="00E759F0" w:rsidRDefault="005313A0" w:rsidP="00E34106">
      <w:pPr>
        <w:jc w:val="both"/>
        <w:rPr>
          <w:rFonts w:ascii="Soberana Sans" w:hAnsi="Soberana Sans"/>
        </w:rPr>
      </w:pPr>
    </w:p>
    <w:p w:rsidR="00056042" w:rsidRDefault="00E34106" w:rsidP="00E34106">
      <w:pPr>
        <w:autoSpaceDE w:val="0"/>
        <w:autoSpaceDN w:val="0"/>
        <w:adjustRightInd w:val="0"/>
        <w:spacing w:after="0" w:line="360" w:lineRule="auto"/>
        <w:jc w:val="both"/>
        <w:rPr>
          <w:rFonts w:ascii="Arial" w:eastAsia="Times New Roman" w:hAnsi="Arial" w:cs="Arial"/>
          <w:i/>
          <w:iCs/>
          <w:sz w:val="18"/>
          <w:szCs w:val="18"/>
          <w:lang w:eastAsia="es-ES"/>
        </w:rPr>
      </w:pPr>
      <w:r w:rsidRPr="00E759F0">
        <w:rPr>
          <w:rFonts w:ascii="Soberana Sans" w:hAnsi="Soberana Sans"/>
        </w:rPr>
        <w:lastRenderedPageBreak/>
        <w:t>De este modo, el día 03 de enero de 2011 da inicio el primer cuatrimestre, quedando conformada la primera generación de alumnos, quienes asumieron un compromiso con su educación, para colaborar en el desarrollo social y económico de su Región, Estado y País.</w:t>
      </w:r>
      <w:r w:rsidR="000C6CE1" w:rsidRPr="0087444A">
        <w:rPr>
          <w:rFonts w:ascii="Arial" w:eastAsia="Times New Roman" w:hAnsi="Arial" w:cs="Arial"/>
          <w:i/>
          <w:iCs/>
          <w:sz w:val="18"/>
          <w:szCs w:val="18"/>
          <w:lang w:eastAsia="es-ES"/>
        </w:rPr>
        <w:t xml:space="preserve"> </w:t>
      </w:r>
    </w:p>
    <w:p w:rsidR="00307B4F" w:rsidRDefault="00307B4F" w:rsidP="00E34106">
      <w:pPr>
        <w:autoSpaceDE w:val="0"/>
        <w:autoSpaceDN w:val="0"/>
        <w:adjustRightInd w:val="0"/>
        <w:spacing w:after="0" w:line="360" w:lineRule="auto"/>
        <w:jc w:val="both"/>
        <w:rPr>
          <w:rFonts w:ascii="Arial" w:eastAsia="Times New Roman" w:hAnsi="Arial" w:cs="Arial"/>
          <w:i/>
          <w:iCs/>
          <w:sz w:val="18"/>
          <w:szCs w:val="18"/>
          <w:lang w:eastAsia="es-ES"/>
        </w:rPr>
      </w:pPr>
    </w:p>
    <w:p w:rsidR="005313A0" w:rsidRDefault="005313A0" w:rsidP="00E34106">
      <w:pPr>
        <w:autoSpaceDE w:val="0"/>
        <w:autoSpaceDN w:val="0"/>
        <w:adjustRightInd w:val="0"/>
        <w:spacing w:after="0" w:line="360" w:lineRule="auto"/>
        <w:jc w:val="both"/>
        <w:rPr>
          <w:rFonts w:ascii="Arial" w:eastAsia="Times New Roman" w:hAnsi="Arial" w:cs="Arial"/>
          <w:i/>
          <w:iCs/>
          <w:sz w:val="18"/>
          <w:szCs w:val="18"/>
          <w:lang w:eastAsia="es-ES"/>
        </w:rPr>
      </w:pPr>
    </w:p>
    <w:p w:rsidR="00307B4F" w:rsidRDefault="00307B4F" w:rsidP="00E34106">
      <w:pPr>
        <w:autoSpaceDE w:val="0"/>
        <w:autoSpaceDN w:val="0"/>
        <w:adjustRightInd w:val="0"/>
        <w:spacing w:after="0" w:line="360" w:lineRule="auto"/>
        <w:jc w:val="both"/>
        <w:rPr>
          <w:rFonts w:ascii="Soberana Sans" w:hAnsi="Soberana Sans"/>
        </w:rPr>
      </w:pPr>
      <w:r w:rsidRPr="00307B4F">
        <w:rPr>
          <w:rFonts w:ascii="Soberana Sans" w:hAnsi="Soberana Sans"/>
        </w:rPr>
        <w:t xml:space="preserve">En septiembre 2018, </w:t>
      </w:r>
      <w:r w:rsidR="005313A0">
        <w:rPr>
          <w:rFonts w:ascii="Soberana Sans" w:hAnsi="Soberana Sans"/>
        </w:rPr>
        <w:t xml:space="preserve">se da inicio a el primer cuatrimestre de un </w:t>
      </w:r>
      <w:r w:rsidRPr="00307B4F">
        <w:rPr>
          <w:rFonts w:ascii="Soberana Sans" w:hAnsi="Soberana Sans"/>
        </w:rPr>
        <w:t>nuevo programa académico</w:t>
      </w:r>
      <w:r>
        <w:rPr>
          <w:rFonts w:ascii="Soberana Sans" w:hAnsi="Soberana Sans"/>
        </w:rPr>
        <w:t xml:space="preserve">, </w:t>
      </w:r>
      <w:r w:rsidR="005313A0">
        <w:rPr>
          <w:rFonts w:ascii="Soberana Sans" w:hAnsi="Soberana Sans"/>
        </w:rPr>
        <w:t>para así contar</w:t>
      </w:r>
      <w:r>
        <w:rPr>
          <w:rFonts w:ascii="Soberana Sans" w:hAnsi="Soberana Sans"/>
        </w:rPr>
        <w:t xml:space="preserve"> con u</w:t>
      </w:r>
      <w:r w:rsidR="005313A0">
        <w:rPr>
          <w:rFonts w:ascii="Soberana Sans" w:hAnsi="Soberana Sans"/>
        </w:rPr>
        <w:t>n</w:t>
      </w:r>
      <w:r>
        <w:rPr>
          <w:rFonts w:ascii="Soberana Sans" w:hAnsi="Soberana Sans"/>
        </w:rPr>
        <w:t xml:space="preserve"> total de cuatro ofertas educativas</w:t>
      </w:r>
      <w:r w:rsidR="005313A0">
        <w:rPr>
          <w:rFonts w:ascii="Soberana Sans" w:hAnsi="Soberana Sans"/>
        </w:rPr>
        <w:t>.</w:t>
      </w:r>
    </w:p>
    <w:p w:rsidR="005313A0" w:rsidRPr="00307B4F" w:rsidRDefault="005313A0" w:rsidP="00E34106">
      <w:pPr>
        <w:autoSpaceDE w:val="0"/>
        <w:autoSpaceDN w:val="0"/>
        <w:adjustRightInd w:val="0"/>
        <w:spacing w:after="0" w:line="360" w:lineRule="auto"/>
        <w:jc w:val="both"/>
        <w:rPr>
          <w:rFonts w:ascii="Soberana Sans" w:hAnsi="Soberana Sans"/>
        </w:rPr>
      </w:pPr>
    </w:p>
    <w:p w:rsidR="00307B4F" w:rsidRDefault="005313A0" w:rsidP="005313A0">
      <w:pPr>
        <w:jc w:val="both"/>
        <w:rPr>
          <w:rFonts w:ascii="Soberana Sans" w:hAnsi="Soberana Sans"/>
        </w:rPr>
      </w:pPr>
      <w:r w:rsidRPr="00E759F0">
        <w:rPr>
          <w:rFonts w:ascii="Soberana Sans" w:hAnsi="Soberana Sans"/>
        </w:rPr>
        <w:t>•</w:t>
      </w:r>
      <w:r w:rsidRPr="00E759F0">
        <w:rPr>
          <w:rFonts w:ascii="Soberana Sans" w:hAnsi="Soberana Sans"/>
        </w:rPr>
        <w:tab/>
      </w:r>
      <w:r w:rsidR="00307B4F" w:rsidRPr="005313A0">
        <w:rPr>
          <w:rFonts w:ascii="Soberana Sans" w:hAnsi="Soberana Sans"/>
        </w:rPr>
        <w:t>Lic</w:t>
      </w:r>
      <w:r>
        <w:rPr>
          <w:rFonts w:ascii="Soberana Sans" w:hAnsi="Soberana Sans"/>
        </w:rPr>
        <w:t>enciatura</w:t>
      </w:r>
      <w:r w:rsidR="00307B4F" w:rsidRPr="005313A0">
        <w:rPr>
          <w:rFonts w:ascii="Soberana Sans" w:hAnsi="Soberana Sans"/>
        </w:rPr>
        <w:t xml:space="preserve"> en </w:t>
      </w:r>
      <w:r>
        <w:rPr>
          <w:rFonts w:ascii="Soberana Sans" w:hAnsi="Soberana Sans"/>
        </w:rPr>
        <w:t>A</w:t>
      </w:r>
      <w:r w:rsidR="00307B4F" w:rsidRPr="005313A0">
        <w:rPr>
          <w:rFonts w:ascii="Soberana Sans" w:hAnsi="Soberana Sans"/>
        </w:rPr>
        <w:t xml:space="preserve">rquitectura </w:t>
      </w:r>
      <w:r>
        <w:rPr>
          <w:rFonts w:ascii="Soberana Sans" w:hAnsi="Soberana Sans"/>
        </w:rPr>
        <w:t>B</w:t>
      </w:r>
      <w:r w:rsidRPr="005313A0">
        <w:rPr>
          <w:rFonts w:ascii="Soberana Sans" w:hAnsi="Soberana Sans"/>
        </w:rPr>
        <w:t>ioclimática</w:t>
      </w:r>
    </w:p>
    <w:p w:rsidR="005313A0" w:rsidRPr="005313A0" w:rsidRDefault="005313A0" w:rsidP="005313A0">
      <w:pPr>
        <w:jc w:val="both"/>
        <w:rPr>
          <w:rFonts w:ascii="Soberana Sans" w:hAnsi="Soberana Sans"/>
        </w:rPr>
      </w:pPr>
    </w:p>
    <w:p w:rsidR="00307B4F" w:rsidRDefault="00307B4F" w:rsidP="00E34106">
      <w:pPr>
        <w:autoSpaceDE w:val="0"/>
        <w:autoSpaceDN w:val="0"/>
        <w:adjustRightInd w:val="0"/>
        <w:spacing w:after="0" w:line="360" w:lineRule="auto"/>
        <w:jc w:val="both"/>
        <w:rPr>
          <w:rFonts w:ascii="Arial" w:eastAsia="Times New Roman" w:hAnsi="Arial" w:cs="Arial"/>
          <w:i/>
          <w:iCs/>
          <w:sz w:val="18"/>
          <w:szCs w:val="18"/>
          <w:lang w:eastAsia="es-ES"/>
        </w:rPr>
      </w:pPr>
    </w:p>
    <w:p w:rsidR="00302F29" w:rsidRDefault="00302F29" w:rsidP="00307B4F">
      <w:pPr>
        <w:jc w:val="both"/>
        <w:rPr>
          <w:rFonts w:ascii="Soberana Sans" w:hAnsi="Soberana Sans"/>
        </w:rPr>
      </w:pPr>
      <w:r w:rsidRPr="00307B4F">
        <w:rPr>
          <w:rFonts w:ascii="Soberana Sans" w:hAnsi="Soberana Sans"/>
        </w:rPr>
        <w:t xml:space="preserve">En septiembre de 2022, se </w:t>
      </w:r>
      <w:r w:rsidR="00307B4F" w:rsidRPr="00307B4F">
        <w:rPr>
          <w:rFonts w:ascii="Soberana Sans" w:hAnsi="Soberana Sans"/>
        </w:rPr>
        <w:t>agregan 3 nuevos programas académicos, 1 ingeniería y 2 licenciaturas mismas que se agregan a la oferta educativa ya existente</w:t>
      </w:r>
      <w:r w:rsidR="005313A0">
        <w:rPr>
          <w:rFonts w:ascii="Soberana Sans" w:hAnsi="Soberana Sans"/>
        </w:rPr>
        <w:t>, para contar con un total de siete carreras.</w:t>
      </w:r>
    </w:p>
    <w:p w:rsidR="005313A0" w:rsidRDefault="005313A0" w:rsidP="00307B4F">
      <w:pPr>
        <w:jc w:val="both"/>
        <w:rPr>
          <w:rFonts w:ascii="Soberana Sans" w:hAnsi="Soberana Sans"/>
        </w:rPr>
      </w:pPr>
    </w:p>
    <w:p w:rsidR="00307B4F" w:rsidRDefault="00307B4F" w:rsidP="00307B4F">
      <w:pPr>
        <w:jc w:val="both"/>
        <w:rPr>
          <w:rFonts w:ascii="Soberana Sans" w:hAnsi="Soberana Sans"/>
        </w:rPr>
      </w:pPr>
      <w:r w:rsidRPr="00E759F0">
        <w:rPr>
          <w:rFonts w:ascii="Soberana Sans" w:hAnsi="Soberana Sans"/>
        </w:rPr>
        <w:t>•</w:t>
      </w:r>
      <w:r w:rsidRPr="00E759F0">
        <w:rPr>
          <w:rFonts w:ascii="Soberana Sans" w:hAnsi="Soberana Sans"/>
        </w:rPr>
        <w:tab/>
        <w:t xml:space="preserve">Ingeniería en </w:t>
      </w:r>
      <w:r>
        <w:rPr>
          <w:rFonts w:ascii="Soberana Sans" w:hAnsi="Soberana Sans"/>
        </w:rPr>
        <w:t>Aeronáutica</w:t>
      </w:r>
    </w:p>
    <w:p w:rsidR="00307B4F" w:rsidRPr="00E759F0" w:rsidRDefault="00307B4F" w:rsidP="00307B4F">
      <w:pPr>
        <w:jc w:val="both"/>
        <w:rPr>
          <w:rFonts w:ascii="Soberana Sans" w:hAnsi="Soberana Sans"/>
        </w:rPr>
      </w:pPr>
      <w:r w:rsidRPr="00E759F0">
        <w:rPr>
          <w:rFonts w:ascii="Soberana Sans" w:hAnsi="Soberana Sans"/>
        </w:rPr>
        <w:t>•</w:t>
      </w:r>
      <w:r w:rsidRPr="00E759F0">
        <w:rPr>
          <w:rFonts w:ascii="Soberana Sans" w:hAnsi="Soberana Sans"/>
        </w:rPr>
        <w:tab/>
      </w:r>
      <w:r>
        <w:rPr>
          <w:rFonts w:ascii="Soberana Sans" w:hAnsi="Soberana Sans"/>
        </w:rPr>
        <w:t>Licenciatura en Administración y Gestión Empresarial</w:t>
      </w:r>
    </w:p>
    <w:p w:rsidR="00307B4F" w:rsidRPr="00E759F0" w:rsidRDefault="00307B4F" w:rsidP="00307B4F">
      <w:pPr>
        <w:jc w:val="both"/>
        <w:rPr>
          <w:rFonts w:ascii="Soberana Sans" w:hAnsi="Soberana Sans"/>
        </w:rPr>
      </w:pPr>
      <w:r w:rsidRPr="00E759F0">
        <w:rPr>
          <w:rFonts w:ascii="Soberana Sans" w:hAnsi="Soberana Sans"/>
        </w:rPr>
        <w:t>•</w:t>
      </w:r>
      <w:r w:rsidRPr="00E759F0">
        <w:rPr>
          <w:rFonts w:ascii="Soberana Sans" w:hAnsi="Soberana Sans"/>
        </w:rPr>
        <w:tab/>
      </w:r>
      <w:r w:rsidR="007B0949">
        <w:rPr>
          <w:rFonts w:ascii="Soberana Sans" w:hAnsi="Soberana Sans"/>
        </w:rPr>
        <w:t>L</w:t>
      </w:r>
      <w:r>
        <w:rPr>
          <w:rFonts w:ascii="Soberana Sans" w:hAnsi="Soberana Sans"/>
        </w:rPr>
        <w:t>icenciatura en Mercadotecnia.</w:t>
      </w:r>
    </w:p>
    <w:p w:rsidR="00307B4F" w:rsidRPr="00307B4F" w:rsidRDefault="00307B4F" w:rsidP="00307B4F">
      <w:pPr>
        <w:jc w:val="both"/>
        <w:rPr>
          <w:rFonts w:ascii="Soberana Sans" w:hAnsi="Soberana Sans"/>
        </w:rPr>
      </w:pPr>
    </w:p>
    <w:p w:rsidR="00B209FB" w:rsidRDefault="00B209FB" w:rsidP="00E34106">
      <w:pPr>
        <w:autoSpaceDE w:val="0"/>
        <w:autoSpaceDN w:val="0"/>
        <w:adjustRightInd w:val="0"/>
        <w:spacing w:after="0" w:line="360" w:lineRule="auto"/>
        <w:jc w:val="both"/>
        <w:rPr>
          <w:rFonts w:ascii="Arial" w:eastAsia="Times New Roman" w:hAnsi="Arial" w:cs="Arial"/>
          <w:i/>
          <w:iCs/>
          <w:sz w:val="18"/>
          <w:szCs w:val="18"/>
          <w:lang w:eastAsia="es-ES"/>
        </w:rPr>
      </w:pPr>
    </w:p>
    <w:p w:rsidR="005313A0" w:rsidRDefault="005313A0" w:rsidP="00E34106">
      <w:pPr>
        <w:autoSpaceDE w:val="0"/>
        <w:autoSpaceDN w:val="0"/>
        <w:adjustRightInd w:val="0"/>
        <w:spacing w:after="0" w:line="360" w:lineRule="auto"/>
        <w:jc w:val="both"/>
        <w:rPr>
          <w:rFonts w:ascii="Arial" w:eastAsia="Times New Roman" w:hAnsi="Arial" w:cs="Arial"/>
          <w:i/>
          <w:iCs/>
          <w:sz w:val="18"/>
          <w:szCs w:val="18"/>
          <w:lang w:eastAsia="es-ES"/>
        </w:rPr>
      </w:pPr>
    </w:p>
    <w:p w:rsidR="005313A0" w:rsidRDefault="005313A0" w:rsidP="00E34106">
      <w:pPr>
        <w:autoSpaceDE w:val="0"/>
        <w:autoSpaceDN w:val="0"/>
        <w:adjustRightInd w:val="0"/>
        <w:spacing w:after="0" w:line="360" w:lineRule="auto"/>
        <w:jc w:val="both"/>
        <w:rPr>
          <w:rFonts w:ascii="Arial" w:eastAsia="Times New Roman" w:hAnsi="Arial" w:cs="Arial"/>
          <w:i/>
          <w:iCs/>
          <w:sz w:val="18"/>
          <w:szCs w:val="18"/>
          <w:lang w:eastAsia="es-ES"/>
        </w:rPr>
      </w:pPr>
    </w:p>
    <w:p w:rsidR="005313A0" w:rsidRDefault="005313A0" w:rsidP="00E34106">
      <w:pPr>
        <w:autoSpaceDE w:val="0"/>
        <w:autoSpaceDN w:val="0"/>
        <w:adjustRightInd w:val="0"/>
        <w:spacing w:after="0" w:line="360" w:lineRule="auto"/>
        <w:jc w:val="both"/>
        <w:rPr>
          <w:rFonts w:ascii="Arial" w:eastAsia="Times New Roman" w:hAnsi="Arial" w:cs="Arial"/>
          <w:i/>
          <w:iCs/>
          <w:sz w:val="18"/>
          <w:szCs w:val="18"/>
          <w:lang w:eastAsia="es-ES"/>
        </w:rPr>
      </w:pPr>
    </w:p>
    <w:p w:rsidR="005313A0" w:rsidRDefault="005313A0" w:rsidP="00E34106">
      <w:pPr>
        <w:autoSpaceDE w:val="0"/>
        <w:autoSpaceDN w:val="0"/>
        <w:adjustRightInd w:val="0"/>
        <w:spacing w:after="0" w:line="360" w:lineRule="auto"/>
        <w:jc w:val="both"/>
        <w:rPr>
          <w:rFonts w:ascii="Arial" w:eastAsia="Times New Roman" w:hAnsi="Arial" w:cs="Arial"/>
          <w:i/>
          <w:iCs/>
          <w:sz w:val="18"/>
          <w:szCs w:val="18"/>
          <w:lang w:eastAsia="es-ES"/>
        </w:rPr>
      </w:pPr>
    </w:p>
    <w:p w:rsidR="005313A0" w:rsidRDefault="005313A0" w:rsidP="00E34106">
      <w:pPr>
        <w:autoSpaceDE w:val="0"/>
        <w:autoSpaceDN w:val="0"/>
        <w:adjustRightInd w:val="0"/>
        <w:spacing w:after="0" w:line="360" w:lineRule="auto"/>
        <w:jc w:val="both"/>
        <w:rPr>
          <w:rFonts w:ascii="Arial" w:eastAsia="Times New Roman" w:hAnsi="Arial" w:cs="Arial"/>
          <w:i/>
          <w:iCs/>
          <w:sz w:val="18"/>
          <w:szCs w:val="18"/>
          <w:lang w:eastAsia="es-ES"/>
        </w:rPr>
      </w:pPr>
    </w:p>
    <w:p w:rsidR="005313A0" w:rsidRDefault="005313A0" w:rsidP="00E34106">
      <w:pPr>
        <w:autoSpaceDE w:val="0"/>
        <w:autoSpaceDN w:val="0"/>
        <w:adjustRightInd w:val="0"/>
        <w:spacing w:after="0" w:line="360" w:lineRule="auto"/>
        <w:jc w:val="both"/>
        <w:rPr>
          <w:rFonts w:ascii="Arial" w:eastAsia="Times New Roman" w:hAnsi="Arial" w:cs="Arial"/>
          <w:i/>
          <w:iCs/>
          <w:sz w:val="18"/>
          <w:szCs w:val="18"/>
          <w:lang w:eastAsia="es-ES"/>
        </w:rPr>
      </w:pPr>
    </w:p>
    <w:p w:rsidR="005313A0" w:rsidRDefault="005313A0" w:rsidP="00E34106">
      <w:pPr>
        <w:autoSpaceDE w:val="0"/>
        <w:autoSpaceDN w:val="0"/>
        <w:adjustRightInd w:val="0"/>
        <w:spacing w:after="0" w:line="360" w:lineRule="auto"/>
        <w:jc w:val="both"/>
        <w:rPr>
          <w:rFonts w:ascii="Arial" w:eastAsia="Times New Roman" w:hAnsi="Arial" w:cs="Arial"/>
          <w:i/>
          <w:iCs/>
          <w:sz w:val="18"/>
          <w:szCs w:val="18"/>
          <w:lang w:eastAsia="es-ES"/>
        </w:rPr>
      </w:pPr>
    </w:p>
    <w:p w:rsidR="00056042" w:rsidRDefault="00C82FAE" w:rsidP="00CA2D37">
      <w:pPr>
        <w:tabs>
          <w:tab w:val="left" w:pos="2430"/>
        </w:tabs>
        <w:jc w:val="center"/>
        <w:rPr>
          <w:rFonts w:ascii="Soberana Sans Light" w:hAnsi="Soberana Sans Light"/>
        </w:rPr>
      </w:pPr>
      <w:r>
        <w:rPr>
          <w:rFonts w:ascii="Soberana Sans Light" w:hAnsi="Soberana Sans Light"/>
        </w:rPr>
        <w:lastRenderedPageBreak/>
        <w:t xml:space="preserve">INVERSIÓN </w:t>
      </w:r>
      <w:r w:rsidR="00B209FB">
        <w:rPr>
          <w:rFonts w:ascii="Soberana Sans Light" w:hAnsi="Soberana Sans Light"/>
        </w:rPr>
        <w:t>REALIZADA</w:t>
      </w:r>
    </w:p>
    <w:tbl>
      <w:tblPr>
        <w:tblW w:w="5000" w:type="pct"/>
        <w:tblCellMar>
          <w:left w:w="70" w:type="dxa"/>
          <w:right w:w="70" w:type="dxa"/>
        </w:tblCellMar>
        <w:tblLook w:val="04A0" w:firstRow="1" w:lastRow="0" w:firstColumn="1" w:lastColumn="0" w:noHBand="0" w:noVBand="1"/>
      </w:tblPr>
      <w:tblGrid>
        <w:gridCol w:w="1401"/>
        <w:gridCol w:w="847"/>
        <w:gridCol w:w="1211"/>
        <w:gridCol w:w="1023"/>
        <w:gridCol w:w="1037"/>
        <w:gridCol w:w="941"/>
        <w:gridCol w:w="1037"/>
        <w:gridCol w:w="1247"/>
        <w:gridCol w:w="1086"/>
        <w:gridCol w:w="1247"/>
        <w:gridCol w:w="1247"/>
        <w:gridCol w:w="1356"/>
      </w:tblGrid>
      <w:tr w:rsidR="00B209FB" w:rsidRPr="00301531" w:rsidTr="00B209FB">
        <w:trPr>
          <w:trHeight w:val="488"/>
        </w:trPr>
        <w:tc>
          <w:tcPr>
            <w:tcW w:w="5000" w:type="pct"/>
            <w:gridSpan w:val="12"/>
            <w:vMerge w:val="restart"/>
            <w:tcBorders>
              <w:top w:val="nil"/>
              <w:left w:val="nil"/>
              <w:bottom w:val="nil"/>
              <w:right w:val="nil"/>
            </w:tcBorders>
            <w:shd w:val="clear" w:color="auto" w:fill="auto"/>
            <w:noWrap/>
            <w:vAlign w:val="center"/>
            <w:hideMark/>
          </w:tcPr>
          <w:p w:rsidR="00B209FB" w:rsidRPr="00301531" w:rsidRDefault="00B209FB" w:rsidP="00B209FB">
            <w:pPr>
              <w:spacing w:after="0" w:line="240" w:lineRule="auto"/>
              <w:jc w:val="center"/>
              <w:rPr>
                <w:rFonts w:eastAsia="Times New Roman" w:cs="Calibri"/>
                <w:b/>
                <w:bCs/>
                <w:color w:val="000000"/>
                <w:sz w:val="28"/>
                <w:szCs w:val="28"/>
                <w:lang w:eastAsia="es-MX"/>
              </w:rPr>
            </w:pPr>
            <w:bookmarkStart w:id="0" w:name="RANGE!B2:M19"/>
            <w:r w:rsidRPr="00301531">
              <w:rPr>
                <w:rFonts w:eastAsia="Times New Roman" w:cs="Calibri"/>
                <w:b/>
                <w:bCs/>
                <w:color w:val="000000"/>
                <w:sz w:val="28"/>
                <w:szCs w:val="28"/>
                <w:lang w:eastAsia="es-MX"/>
              </w:rPr>
              <w:t>INFRAESTRUCTURA Y EQUIPAMIENTO 2011 - 2018 UPTREP</w:t>
            </w:r>
            <w:bookmarkEnd w:id="0"/>
          </w:p>
        </w:tc>
      </w:tr>
      <w:tr w:rsidR="00B209FB" w:rsidRPr="00301531" w:rsidTr="00B209FB">
        <w:trPr>
          <w:trHeight w:val="488"/>
        </w:trPr>
        <w:tc>
          <w:tcPr>
            <w:tcW w:w="5000" w:type="pct"/>
            <w:gridSpan w:val="12"/>
            <w:vMerge/>
            <w:tcBorders>
              <w:top w:val="nil"/>
              <w:left w:val="nil"/>
              <w:bottom w:val="nil"/>
              <w:right w:val="nil"/>
            </w:tcBorders>
            <w:vAlign w:val="center"/>
            <w:hideMark/>
          </w:tcPr>
          <w:p w:rsidR="00B209FB" w:rsidRPr="00301531" w:rsidRDefault="00B209FB" w:rsidP="00B209FB">
            <w:pPr>
              <w:spacing w:after="0" w:line="240" w:lineRule="auto"/>
              <w:rPr>
                <w:rFonts w:eastAsia="Times New Roman" w:cs="Calibri"/>
                <w:b/>
                <w:bCs/>
                <w:color w:val="000000"/>
                <w:sz w:val="16"/>
                <w:szCs w:val="16"/>
                <w:lang w:eastAsia="es-MX"/>
              </w:rPr>
            </w:pPr>
          </w:p>
        </w:tc>
      </w:tr>
      <w:tr w:rsidR="00B209FB" w:rsidRPr="00301531" w:rsidTr="00B209FB">
        <w:trPr>
          <w:trHeight w:val="300"/>
        </w:trPr>
        <w:tc>
          <w:tcPr>
            <w:tcW w:w="468"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jc w:val="center"/>
              <w:rPr>
                <w:rFonts w:eastAsia="Times New Roman" w:cs="Calibri"/>
                <w:b/>
                <w:bCs/>
                <w:color w:val="000000"/>
                <w:sz w:val="16"/>
                <w:szCs w:val="16"/>
                <w:lang w:eastAsia="es-MX"/>
              </w:rPr>
            </w:pPr>
          </w:p>
        </w:tc>
        <w:tc>
          <w:tcPr>
            <w:tcW w:w="272"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397"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16"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21"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386"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21"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45"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39"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24"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24"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89"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r>
      <w:tr w:rsidR="00B209FB" w:rsidRPr="00301531" w:rsidTr="00B209FB">
        <w:trPr>
          <w:trHeight w:val="300"/>
        </w:trPr>
        <w:tc>
          <w:tcPr>
            <w:tcW w:w="468" w:type="pct"/>
            <w:tcBorders>
              <w:top w:val="single" w:sz="4" w:space="0" w:color="auto"/>
              <w:left w:val="single" w:sz="4" w:space="0" w:color="auto"/>
              <w:bottom w:val="single" w:sz="4" w:space="0" w:color="auto"/>
              <w:right w:val="single" w:sz="4" w:space="0" w:color="auto"/>
            </w:tcBorders>
            <w:shd w:val="clear" w:color="000000" w:fill="375623"/>
            <w:noWrap/>
            <w:vAlign w:val="center"/>
            <w:hideMark/>
          </w:tcPr>
          <w:p w:rsidR="00B209FB" w:rsidRPr="00301531" w:rsidRDefault="00B209FB" w:rsidP="00B209FB">
            <w:pPr>
              <w:spacing w:after="0" w:line="240" w:lineRule="auto"/>
              <w:jc w:val="center"/>
              <w:rPr>
                <w:rFonts w:eastAsia="Times New Roman" w:cs="Calibri"/>
                <w:b/>
                <w:bCs/>
                <w:color w:val="FFFFFF"/>
                <w:sz w:val="16"/>
                <w:szCs w:val="16"/>
                <w:lang w:eastAsia="es-MX"/>
              </w:rPr>
            </w:pPr>
            <w:r w:rsidRPr="00301531">
              <w:rPr>
                <w:rFonts w:eastAsia="Times New Roman" w:cs="Calibri"/>
                <w:b/>
                <w:bCs/>
                <w:color w:val="FFFFFF"/>
                <w:sz w:val="16"/>
                <w:szCs w:val="16"/>
                <w:lang w:eastAsia="es-MX"/>
              </w:rPr>
              <w:t>RUBRO</w:t>
            </w:r>
          </w:p>
        </w:tc>
        <w:tc>
          <w:tcPr>
            <w:tcW w:w="272" w:type="pct"/>
            <w:tcBorders>
              <w:top w:val="single" w:sz="4" w:space="0" w:color="auto"/>
              <w:left w:val="nil"/>
              <w:bottom w:val="single" w:sz="4" w:space="0" w:color="auto"/>
              <w:right w:val="single" w:sz="4" w:space="0" w:color="auto"/>
            </w:tcBorders>
            <w:shd w:val="clear" w:color="000000" w:fill="375623"/>
            <w:noWrap/>
            <w:vAlign w:val="center"/>
            <w:hideMark/>
          </w:tcPr>
          <w:p w:rsidR="00B209FB" w:rsidRPr="00301531" w:rsidRDefault="00B209FB" w:rsidP="00B209FB">
            <w:pPr>
              <w:spacing w:after="0" w:line="240" w:lineRule="auto"/>
              <w:jc w:val="center"/>
              <w:rPr>
                <w:rFonts w:eastAsia="Times New Roman" w:cs="Calibri"/>
                <w:b/>
                <w:bCs/>
                <w:color w:val="FFFFFF"/>
                <w:sz w:val="16"/>
                <w:szCs w:val="16"/>
                <w:lang w:eastAsia="es-MX"/>
              </w:rPr>
            </w:pPr>
            <w:r w:rsidRPr="00301531">
              <w:rPr>
                <w:rFonts w:eastAsia="Times New Roman" w:cs="Calibri"/>
                <w:b/>
                <w:bCs/>
                <w:color w:val="FFFFFF"/>
                <w:sz w:val="16"/>
                <w:szCs w:val="16"/>
                <w:lang w:eastAsia="es-MX"/>
              </w:rPr>
              <w:t>CANTIDAD</w:t>
            </w:r>
          </w:p>
        </w:tc>
        <w:tc>
          <w:tcPr>
            <w:tcW w:w="397" w:type="pct"/>
            <w:tcBorders>
              <w:top w:val="single" w:sz="4" w:space="0" w:color="auto"/>
              <w:left w:val="nil"/>
              <w:bottom w:val="single" w:sz="4" w:space="0" w:color="auto"/>
              <w:right w:val="single" w:sz="4" w:space="0" w:color="auto"/>
            </w:tcBorders>
            <w:shd w:val="clear" w:color="000000" w:fill="375623"/>
            <w:noWrap/>
            <w:vAlign w:val="center"/>
            <w:hideMark/>
          </w:tcPr>
          <w:p w:rsidR="00B209FB" w:rsidRPr="00301531" w:rsidRDefault="00B209FB" w:rsidP="00B209FB">
            <w:pPr>
              <w:spacing w:after="0" w:line="240" w:lineRule="auto"/>
              <w:jc w:val="center"/>
              <w:rPr>
                <w:rFonts w:eastAsia="Times New Roman" w:cs="Calibri"/>
                <w:b/>
                <w:bCs/>
                <w:color w:val="FFFFFF"/>
                <w:sz w:val="16"/>
                <w:szCs w:val="16"/>
                <w:lang w:eastAsia="es-MX"/>
              </w:rPr>
            </w:pPr>
            <w:r w:rsidRPr="00301531">
              <w:rPr>
                <w:rFonts w:eastAsia="Times New Roman" w:cs="Calibri"/>
                <w:b/>
                <w:bCs/>
                <w:color w:val="FFFFFF"/>
                <w:sz w:val="16"/>
                <w:szCs w:val="16"/>
                <w:lang w:eastAsia="es-MX"/>
              </w:rPr>
              <w:t>CONCEPTO</w:t>
            </w:r>
          </w:p>
        </w:tc>
        <w:tc>
          <w:tcPr>
            <w:tcW w:w="416" w:type="pct"/>
            <w:tcBorders>
              <w:top w:val="single" w:sz="4" w:space="0" w:color="auto"/>
              <w:left w:val="nil"/>
              <w:bottom w:val="single" w:sz="4" w:space="0" w:color="auto"/>
              <w:right w:val="single" w:sz="4" w:space="0" w:color="auto"/>
            </w:tcBorders>
            <w:shd w:val="clear" w:color="000000" w:fill="375623"/>
            <w:noWrap/>
            <w:vAlign w:val="center"/>
            <w:hideMark/>
          </w:tcPr>
          <w:p w:rsidR="00B209FB" w:rsidRPr="00301531" w:rsidRDefault="00B209FB" w:rsidP="00B209FB">
            <w:pPr>
              <w:spacing w:after="0" w:line="240" w:lineRule="auto"/>
              <w:jc w:val="center"/>
              <w:rPr>
                <w:rFonts w:eastAsia="Times New Roman" w:cs="Calibri"/>
                <w:b/>
                <w:bCs/>
                <w:color w:val="FFFFFF"/>
                <w:sz w:val="16"/>
                <w:szCs w:val="16"/>
                <w:lang w:eastAsia="es-MX"/>
              </w:rPr>
            </w:pPr>
            <w:r w:rsidRPr="00301531">
              <w:rPr>
                <w:rFonts w:eastAsia="Times New Roman" w:cs="Calibri"/>
                <w:b/>
                <w:bCs/>
                <w:color w:val="FFFFFF"/>
                <w:sz w:val="16"/>
                <w:szCs w:val="16"/>
                <w:lang w:eastAsia="es-MX"/>
              </w:rPr>
              <w:t>2011</w:t>
            </w:r>
          </w:p>
        </w:tc>
        <w:tc>
          <w:tcPr>
            <w:tcW w:w="421" w:type="pct"/>
            <w:tcBorders>
              <w:top w:val="single" w:sz="4" w:space="0" w:color="auto"/>
              <w:left w:val="nil"/>
              <w:bottom w:val="single" w:sz="4" w:space="0" w:color="auto"/>
              <w:right w:val="single" w:sz="4" w:space="0" w:color="auto"/>
            </w:tcBorders>
            <w:shd w:val="clear" w:color="000000" w:fill="375623"/>
            <w:noWrap/>
            <w:vAlign w:val="center"/>
            <w:hideMark/>
          </w:tcPr>
          <w:p w:rsidR="00B209FB" w:rsidRPr="00301531" w:rsidRDefault="00B209FB" w:rsidP="00B209FB">
            <w:pPr>
              <w:spacing w:after="0" w:line="240" w:lineRule="auto"/>
              <w:jc w:val="center"/>
              <w:rPr>
                <w:rFonts w:eastAsia="Times New Roman" w:cs="Calibri"/>
                <w:b/>
                <w:bCs/>
                <w:color w:val="FFFFFF"/>
                <w:sz w:val="16"/>
                <w:szCs w:val="16"/>
                <w:lang w:eastAsia="es-MX"/>
              </w:rPr>
            </w:pPr>
            <w:r w:rsidRPr="00301531">
              <w:rPr>
                <w:rFonts w:eastAsia="Times New Roman" w:cs="Calibri"/>
                <w:b/>
                <w:bCs/>
                <w:color w:val="FFFFFF"/>
                <w:sz w:val="16"/>
                <w:szCs w:val="16"/>
                <w:lang w:eastAsia="es-MX"/>
              </w:rPr>
              <w:t>2012</w:t>
            </w:r>
          </w:p>
        </w:tc>
        <w:tc>
          <w:tcPr>
            <w:tcW w:w="386" w:type="pct"/>
            <w:tcBorders>
              <w:top w:val="single" w:sz="4" w:space="0" w:color="auto"/>
              <w:left w:val="nil"/>
              <w:bottom w:val="single" w:sz="4" w:space="0" w:color="auto"/>
              <w:right w:val="single" w:sz="4" w:space="0" w:color="auto"/>
            </w:tcBorders>
            <w:shd w:val="clear" w:color="000000" w:fill="375623"/>
            <w:noWrap/>
            <w:vAlign w:val="center"/>
            <w:hideMark/>
          </w:tcPr>
          <w:p w:rsidR="00B209FB" w:rsidRPr="00301531" w:rsidRDefault="00B209FB" w:rsidP="00B209FB">
            <w:pPr>
              <w:spacing w:after="0" w:line="240" w:lineRule="auto"/>
              <w:jc w:val="center"/>
              <w:rPr>
                <w:rFonts w:eastAsia="Times New Roman" w:cs="Calibri"/>
                <w:b/>
                <w:bCs/>
                <w:color w:val="FFFFFF"/>
                <w:sz w:val="16"/>
                <w:szCs w:val="16"/>
                <w:lang w:eastAsia="es-MX"/>
              </w:rPr>
            </w:pPr>
            <w:r w:rsidRPr="00301531">
              <w:rPr>
                <w:rFonts w:eastAsia="Times New Roman" w:cs="Calibri"/>
                <w:b/>
                <w:bCs/>
                <w:color w:val="FFFFFF"/>
                <w:sz w:val="16"/>
                <w:szCs w:val="16"/>
                <w:lang w:eastAsia="es-MX"/>
              </w:rPr>
              <w:t>2013</w:t>
            </w:r>
          </w:p>
        </w:tc>
        <w:tc>
          <w:tcPr>
            <w:tcW w:w="421" w:type="pct"/>
            <w:tcBorders>
              <w:top w:val="single" w:sz="4" w:space="0" w:color="auto"/>
              <w:left w:val="nil"/>
              <w:bottom w:val="single" w:sz="4" w:space="0" w:color="auto"/>
              <w:right w:val="single" w:sz="4" w:space="0" w:color="auto"/>
            </w:tcBorders>
            <w:shd w:val="clear" w:color="000000" w:fill="375623"/>
            <w:noWrap/>
            <w:vAlign w:val="center"/>
            <w:hideMark/>
          </w:tcPr>
          <w:p w:rsidR="00B209FB" w:rsidRPr="00301531" w:rsidRDefault="00B209FB" w:rsidP="00B209FB">
            <w:pPr>
              <w:spacing w:after="0" w:line="240" w:lineRule="auto"/>
              <w:jc w:val="center"/>
              <w:rPr>
                <w:rFonts w:eastAsia="Times New Roman" w:cs="Calibri"/>
                <w:b/>
                <w:bCs/>
                <w:color w:val="FFFFFF"/>
                <w:sz w:val="16"/>
                <w:szCs w:val="16"/>
                <w:lang w:eastAsia="es-MX"/>
              </w:rPr>
            </w:pPr>
            <w:r w:rsidRPr="00301531">
              <w:rPr>
                <w:rFonts w:eastAsia="Times New Roman" w:cs="Calibri"/>
                <w:b/>
                <w:bCs/>
                <w:color w:val="FFFFFF"/>
                <w:sz w:val="16"/>
                <w:szCs w:val="16"/>
                <w:lang w:eastAsia="es-MX"/>
              </w:rPr>
              <w:t>2014</w:t>
            </w:r>
          </w:p>
        </w:tc>
        <w:tc>
          <w:tcPr>
            <w:tcW w:w="445" w:type="pct"/>
            <w:tcBorders>
              <w:top w:val="single" w:sz="4" w:space="0" w:color="auto"/>
              <w:left w:val="nil"/>
              <w:bottom w:val="single" w:sz="4" w:space="0" w:color="auto"/>
              <w:right w:val="single" w:sz="4" w:space="0" w:color="auto"/>
            </w:tcBorders>
            <w:shd w:val="clear" w:color="000000" w:fill="375623"/>
            <w:noWrap/>
            <w:vAlign w:val="center"/>
            <w:hideMark/>
          </w:tcPr>
          <w:p w:rsidR="00B209FB" w:rsidRPr="00301531" w:rsidRDefault="00B209FB" w:rsidP="00B209FB">
            <w:pPr>
              <w:spacing w:after="0" w:line="240" w:lineRule="auto"/>
              <w:jc w:val="center"/>
              <w:rPr>
                <w:rFonts w:eastAsia="Times New Roman" w:cs="Calibri"/>
                <w:b/>
                <w:bCs/>
                <w:color w:val="FFFFFF"/>
                <w:sz w:val="16"/>
                <w:szCs w:val="16"/>
                <w:lang w:eastAsia="es-MX"/>
              </w:rPr>
            </w:pPr>
            <w:r w:rsidRPr="00301531">
              <w:rPr>
                <w:rFonts w:eastAsia="Times New Roman" w:cs="Calibri"/>
                <w:b/>
                <w:bCs/>
                <w:color w:val="FFFFFF"/>
                <w:sz w:val="16"/>
                <w:szCs w:val="16"/>
                <w:lang w:eastAsia="es-MX"/>
              </w:rPr>
              <w:t>2015</w:t>
            </w:r>
          </w:p>
        </w:tc>
        <w:tc>
          <w:tcPr>
            <w:tcW w:w="439" w:type="pct"/>
            <w:tcBorders>
              <w:top w:val="single" w:sz="4" w:space="0" w:color="auto"/>
              <w:left w:val="nil"/>
              <w:bottom w:val="single" w:sz="4" w:space="0" w:color="auto"/>
              <w:right w:val="single" w:sz="4" w:space="0" w:color="auto"/>
            </w:tcBorders>
            <w:shd w:val="clear" w:color="000000" w:fill="375623"/>
            <w:noWrap/>
            <w:vAlign w:val="center"/>
            <w:hideMark/>
          </w:tcPr>
          <w:p w:rsidR="00B209FB" w:rsidRPr="00301531" w:rsidRDefault="00B209FB" w:rsidP="00B209FB">
            <w:pPr>
              <w:spacing w:after="0" w:line="240" w:lineRule="auto"/>
              <w:jc w:val="center"/>
              <w:rPr>
                <w:rFonts w:eastAsia="Times New Roman" w:cs="Calibri"/>
                <w:b/>
                <w:bCs/>
                <w:color w:val="FFFFFF"/>
                <w:sz w:val="16"/>
                <w:szCs w:val="16"/>
                <w:lang w:eastAsia="es-MX"/>
              </w:rPr>
            </w:pPr>
            <w:r w:rsidRPr="00301531">
              <w:rPr>
                <w:rFonts w:eastAsia="Times New Roman" w:cs="Calibri"/>
                <w:b/>
                <w:bCs/>
                <w:color w:val="FFFFFF"/>
                <w:sz w:val="16"/>
                <w:szCs w:val="16"/>
                <w:lang w:eastAsia="es-MX"/>
              </w:rPr>
              <w:t>2016</w:t>
            </w:r>
          </w:p>
        </w:tc>
        <w:tc>
          <w:tcPr>
            <w:tcW w:w="424" w:type="pct"/>
            <w:tcBorders>
              <w:top w:val="single" w:sz="4" w:space="0" w:color="auto"/>
              <w:left w:val="nil"/>
              <w:bottom w:val="single" w:sz="4" w:space="0" w:color="auto"/>
              <w:right w:val="single" w:sz="4" w:space="0" w:color="auto"/>
            </w:tcBorders>
            <w:shd w:val="clear" w:color="000000" w:fill="375623"/>
            <w:noWrap/>
            <w:vAlign w:val="center"/>
            <w:hideMark/>
          </w:tcPr>
          <w:p w:rsidR="00B209FB" w:rsidRPr="00301531" w:rsidRDefault="00B209FB" w:rsidP="00B209FB">
            <w:pPr>
              <w:spacing w:after="0" w:line="240" w:lineRule="auto"/>
              <w:jc w:val="center"/>
              <w:rPr>
                <w:rFonts w:eastAsia="Times New Roman" w:cs="Calibri"/>
                <w:b/>
                <w:bCs/>
                <w:color w:val="FFFFFF"/>
                <w:sz w:val="16"/>
                <w:szCs w:val="16"/>
                <w:lang w:eastAsia="es-MX"/>
              </w:rPr>
            </w:pPr>
            <w:r w:rsidRPr="00301531">
              <w:rPr>
                <w:rFonts w:eastAsia="Times New Roman" w:cs="Calibri"/>
                <w:b/>
                <w:bCs/>
                <w:color w:val="FFFFFF"/>
                <w:sz w:val="16"/>
                <w:szCs w:val="16"/>
                <w:lang w:eastAsia="es-MX"/>
              </w:rPr>
              <w:t>2017</w:t>
            </w:r>
          </w:p>
        </w:tc>
        <w:tc>
          <w:tcPr>
            <w:tcW w:w="424" w:type="pct"/>
            <w:tcBorders>
              <w:top w:val="single" w:sz="4" w:space="0" w:color="auto"/>
              <w:left w:val="nil"/>
              <w:bottom w:val="single" w:sz="4" w:space="0" w:color="auto"/>
              <w:right w:val="single" w:sz="4" w:space="0" w:color="auto"/>
            </w:tcBorders>
            <w:shd w:val="clear" w:color="000000" w:fill="375623"/>
            <w:noWrap/>
            <w:vAlign w:val="center"/>
            <w:hideMark/>
          </w:tcPr>
          <w:p w:rsidR="00B209FB" w:rsidRPr="00301531" w:rsidRDefault="00B209FB" w:rsidP="00B209FB">
            <w:pPr>
              <w:spacing w:after="0" w:line="240" w:lineRule="auto"/>
              <w:jc w:val="center"/>
              <w:rPr>
                <w:rFonts w:eastAsia="Times New Roman" w:cs="Calibri"/>
                <w:b/>
                <w:bCs/>
                <w:color w:val="FFFFFF"/>
                <w:sz w:val="16"/>
                <w:szCs w:val="16"/>
                <w:lang w:eastAsia="es-MX"/>
              </w:rPr>
            </w:pPr>
            <w:r w:rsidRPr="00301531">
              <w:rPr>
                <w:rFonts w:eastAsia="Times New Roman" w:cs="Calibri"/>
                <w:b/>
                <w:bCs/>
                <w:color w:val="FFFFFF"/>
                <w:sz w:val="16"/>
                <w:szCs w:val="16"/>
                <w:lang w:eastAsia="es-MX"/>
              </w:rPr>
              <w:t>2018</w:t>
            </w:r>
          </w:p>
        </w:tc>
        <w:tc>
          <w:tcPr>
            <w:tcW w:w="489" w:type="pct"/>
            <w:tcBorders>
              <w:top w:val="single" w:sz="4" w:space="0" w:color="auto"/>
              <w:left w:val="nil"/>
              <w:bottom w:val="single" w:sz="4" w:space="0" w:color="auto"/>
              <w:right w:val="single" w:sz="4" w:space="0" w:color="auto"/>
            </w:tcBorders>
            <w:shd w:val="clear" w:color="000000" w:fill="375623"/>
            <w:noWrap/>
            <w:vAlign w:val="center"/>
            <w:hideMark/>
          </w:tcPr>
          <w:p w:rsidR="00B209FB" w:rsidRPr="00301531" w:rsidRDefault="00B209FB" w:rsidP="00B209FB">
            <w:pPr>
              <w:spacing w:after="0" w:line="240" w:lineRule="auto"/>
              <w:jc w:val="center"/>
              <w:rPr>
                <w:rFonts w:eastAsia="Times New Roman" w:cs="Calibri"/>
                <w:b/>
                <w:bCs/>
                <w:color w:val="FFFFFF"/>
                <w:sz w:val="16"/>
                <w:szCs w:val="16"/>
                <w:lang w:eastAsia="es-MX"/>
              </w:rPr>
            </w:pPr>
            <w:r w:rsidRPr="00301531">
              <w:rPr>
                <w:rFonts w:eastAsia="Times New Roman" w:cs="Calibri"/>
                <w:b/>
                <w:bCs/>
                <w:color w:val="FFFFFF"/>
                <w:sz w:val="16"/>
                <w:szCs w:val="16"/>
                <w:lang w:eastAsia="es-MX"/>
              </w:rPr>
              <w:t>TOTAL</w:t>
            </w:r>
          </w:p>
        </w:tc>
      </w:tr>
      <w:tr w:rsidR="00B209FB" w:rsidRPr="00301531" w:rsidTr="00B209FB">
        <w:trPr>
          <w:trHeight w:val="300"/>
        </w:trPr>
        <w:tc>
          <w:tcPr>
            <w:tcW w:w="4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INFRAESTRUCTURA</w:t>
            </w:r>
          </w:p>
        </w:tc>
        <w:tc>
          <w:tcPr>
            <w:tcW w:w="272"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97"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FAM</w:t>
            </w:r>
          </w:p>
        </w:tc>
        <w:tc>
          <w:tcPr>
            <w:tcW w:w="416" w:type="pct"/>
            <w:tcBorders>
              <w:top w:val="nil"/>
              <w:left w:val="nil"/>
              <w:bottom w:val="nil"/>
              <w:right w:val="nil"/>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12,322,848</w:t>
            </w:r>
          </w:p>
        </w:tc>
        <w:tc>
          <w:tcPr>
            <w:tcW w:w="38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200,000</w:t>
            </w: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13,288,132</w:t>
            </w:r>
          </w:p>
        </w:tc>
        <w:tc>
          <w:tcPr>
            <w:tcW w:w="445" w:type="pct"/>
            <w:tcBorders>
              <w:top w:val="nil"/>
              <w:left w:val="nil"/>
              <w:bottom w:val="nil"/>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w:t>
            </w:r>
          </w:p>
        </w:tc>
        <w:tc>
          <w:tcPr>
            <w:tcW w:w="439" w:type="pct"/>
            <w:tcBorders>
              <w:top w:val="nil"/>
              <w:left w:val="nil"/>
              <w:bottom w:val="nil"/>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3,910,953</w:t>
            </w:r>
          </w:p>
        </w:tc>
        <w:tc>
          <w:tcPr>
            <w:tcW w:w="424" w:type="pct"/>
            <w:tcBorders>
              <w:top w:val="nil"/>
              <w:left w:val="nil"/>
              <w:bottom w:val="nil"/>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nil"/>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8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b/>
                <w:bCs/>
                <w:color w:val="000000"/>
                <w:sz w:val="16"/>
                <w:szCs w:val="16"/>
                <w:lang w:eastAsia="es-MX"/>
              </w:rPr>
            </w:pPr>
            <w:r w:rsidRPr="00301531">
              <w:rPr>
                <w:rFonts w:eastAsia="Times New Roman" w:cs="Calibri"/>
                <w:b/>
                <w:bCs/>
                <w:color w:val="000000"/>
                <w:sz w:val="16"/>
                <w:szCs w:val="16"/>
                <w:lang w:eastAsia="es-MX"/>
              </w:rPr>
              <w:t>$       29,721,933</w:t>
            </w:r>
          </w:p>
        </w:tc>
      </w:tr>
      <w:tr w:rsidR="00B209FB" w:rsidRPr="00301531" w:rsidTr="00B209FB">
        <w:trPr>
          <w:trHeight w:val="300"/>
        </w:trPr>
        <w:tc>
          <w:tcPr>
            <w:tcW w:w="468" w:type="pct"/>
            <w:vMerge/>
            <w:tcBorders>
              <w:top w:val="nil"/>
              <w:left w:val="single" w:sz="4" w:space="0" w:color="auto"/>
              <w:bottom w:val="single" w:sz="4" w:space="0" w:color="auto"/>
              <w:right w:val="single" w:sz="4" w:space="0" w:color="auto"/>
            </w:tcBorders>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272"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97"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Gob. Estatal</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11,985,734</w:t>
            </w: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8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45" w:type="pct"/>
            <w:tcBorders>
              <w:top w:val="single" w:sz="4" w:space="0" w:color="auto"/>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39" w:type="pct"/>
            <w:tcBorders>
              <w:top w:val="single" w:sz="4" w:space="0" w:color="auto"/>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8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b/>
                <w:bCs/>
                <w:color w:val="000000"/>
                <w:sz w:val="16"/>
                <w:szCs w:val="16"/>
                <w:lang w:eastAsia="es-MX"/>
              </w:rPr>
            </w:pPr>
            <w:r w:rsidRPr="00301531">
              <w:rPr>
                <w:rFonts w:eastAsia="Times New Roman" w:cs="Calibri"/>
                <w:b/>
                <w:bCs/>
                <w:color w:val="000000"/>
                <w:sz w:val="16"/>
                <w:szCs w:val="16"/>
                <w:lang w:eastAsia="es-MX"/>
              </w:rPr>
              <w:t>$       11,985,734</w:t>
            </w:r>
          </w:p>
        </w:tc>
      </w:tr>
      <w:tr w:rsidR="00B209FB" w:rsidRPr="00301531" w:rsidTr="00B209FB">
        <w:trPr>
          <w:trHeight w:val="300"/>
        </w:trPr>
        <w:tc>
          <w:tcPr>
            <w:tcW w:w="468" w:type="pct"/>
            <w:vMerge/>
            <w:tcBorders>
              <w:top w:val="nil"/>
              <w:left w:val="single" w:sz="4" w:space="0" w:color="auto"/>
              <w:bottom w:val="single" w:sz="4" w:space="0" w:color="auto"/>
              <w:right w:val="single" w:sz="4" w:space="0" w:color="auto"/>
            </w:tcBorders>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272"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97"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1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8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45"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3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8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b/>
                <w:bCs/>
                <w:color w:val="000000"/>
                <w:sz w:val="16"/>
                <w:szCs w:val="16"/>
                <w:lang w:eastAsia="es-MX"/>
              </w:rPr>
            </w:pPr>
            <w:r w:rsidRPr="00301531">
              <w:rPr>
                <w:rFonts w:eastAsia="Times New Roman" w:cs="Calibri"/>
                <w:b/>
                <w:bCs/>
                <w:color w:val="000000"/>
                <w:sz w:val="16"/>
                <w:szCs w:val="16"/>
                <w:lang w:eastAsia="es-MX"/>
              </w:rPr>
              <w:t>$                              -</w:t>
            </w:r>
          </w:p>
        </w:tc>
      </w:tr>
      <w:tr w:rsidR="00B209FB" w:rsidRPr="00301531" w:rsidTr="00B209FB">
        <w:trPr>
          <w:trHeight w:val="300"/>
        </w:trPr>
        <w:tc>
          <w:tcPr>
            <w:tcW w:w="468" w:type="pct"/>
            <w:vMerge/>
            <w:tcBorders>
              <w:top w:val="nil"/>
              <w:left w:val="single" w:sz="4" w:space="0" w:color="auto"/>
              <w:bottom w:val="single" w:sz="4" w:space="0" w:color="auto"/>
              <w:right w:val="single" w:sz="4" w:space="0" w:color="auto"/>
            </w:tcBorders>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272"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97"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1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8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45"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3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8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b/>
                <w:bCs/>
                <w:color w:val="000000"/>
                <w:sz w:val="16"/>
                <w:szCs w:val="16"/>
                <w:lang w:eastAsia="es-MX"/>
              </w:rPr>
            </w:pPr>
            <w:r w:rsidRPr="00301531">
              <w:rPr>
                <w:rFonts w:eastAsia="Times New Roman" w:cs="Calibri"/>
                <w:b/>
                <w:bCs/>
                <w:color w:val="000000"/>
                <w:sz w:val="16"/>
                <w:szCs w:val="16"/>
                <w:lang w:eastAsia="es-MX"/>
              </w:rPr>
              <w:t>$                              -</w:t>
            </w:r>
          </w:p>
        </w:tc>
      </w:tr>
      <w:tr w:rsidR="00B209FB" w:rsidRPr="00301531" w:rsidTr="00B209FB">
        <w:trPr>
          <w:trHeight w:val="300"/>
        </w:trPr>
        <w:tc>
          <w:tcPr>
            <w:tcW w:w="468" w:type="pct"/>
            <w:vMerge/>
            <w:tcBorders>
              <w:top w:val="nil"/>
              <w:left w:val="single" w:sz="4" w:space="0" w:color="auto"/>
              <w:bottom w:val="single" w:sz="4" w:space="0" w:color="auto"/>
              <w:right w:val="single" w:sz="4" w:space="0" w:color="auto"/>
            </w:tcBorders>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272"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97"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1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8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45"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3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8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b/>
                <w:bCs/>
                <w:color w:val="000000"/>
                <w:sz w:val="16"/>
                <w:szCs w:val="16"/>
                <w:lang w:eastAsia="es-MX"/>
              </w:rPr>
            </w:pPr>
            <w:r w:rsidRPr="00301531">
              <w:rPr>
                <w:rFonts w:eastAsia="Times New Roman" w:cs="Calibri"/>
                <w:b/>
                <w:bCs/>
                <w:color w:val="000000"/>
                <w:sz w:val="16"/>
                <w:szCs w:val="16"/>
                <w:lang w:eastAsia="es-MX"/>
              </w:rPr>
              <w:t>$                              -</w:t>
            </w:r>
          </w:p>
        </w:tc>
      </w:tr>
      <w:tr w:rsidR="00B209FB" w:rsidRPr="00301531" w:rsidTr="00B209FB">
        <w:trPr>
          <w:trHeight w:val="300"/>
        </w:trPr>
        <w:tc>
          <w:tcPr>
            <w:tcW w:w="4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REHABILITACIÓN</w:t>
            </w:r>
          </w:p>
        </w:tc>
        <w:tc>
          <w:tcPr>
            <w:tcW w:w="272"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97"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Ingresos Propios</w:t>
            </w:r>
          </w:p>
        </w:tc>
        <w:tc>
          <w:tcPr>
            <w:tcW w:w="41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8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165,677</w:t>
            </w: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45"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60,000</w:t>
            </w:r>
          </w:p>
        </w:tc>
        <w:tc>
          <w:tcPr>
            <w:tcW w:w="43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8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b/>
                <w:bCs/>
                <w:color w:val="000000"/>
                <w:sz w:val="16"/>
                <w:szCs w:val="16"/>
                <w:lang w:eastAsia="es-MX"/>
              </w:rPr>
            </w:pPr>
            <w:r w:rsidRPr="00301531">
              <w:rPr>
                <w:rFonts w:eastAsia="Times New Roman" w:cs="Calibri"/>
                <w:b/>
                <w:bCs/>
                <w:color w:val="000000"/>
                <w:sz w:val="16"/>
                <w:szCs w:val="16"/>
                <w:lang w:eastAsia="es-MX"/>
              </w:rPr>
              <w:t>$             225,677</w:t>
            </w:r>
          </w:p>
        </w:tc>
      </w:tr>
      <w:tr w:rsidR="00B209FB" w:rsidRPr="00301531" w:rsidTr="00B209FB">
        <w:trPr>
          <w:trHeight w:val="300"/>
        </w:trPr>
        <w:tc>
          <w:tcPr>
            <w:tcW w:w="468" w:type="pct"/>
            <w:vMerge/>
            <w:tcBorders>
              <w:top w:val="nil"/>
              <w:left w:val="single" w:sz="4" w:space="0" w:color="auto"/>
              <w:bottom w:val="single" w:sz="4" w:space="0" w:color="auto"/>
              <w:right w:val="single" w:sz="4" w:space="0" w:color="auto"/>
            </w:tcBorders>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272"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97"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1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8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45"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3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8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b/>
                <w:bCs/>
                <w:color w:val="000000"/>
                <w:sz w:val="16"/>
                <w:szCs w:val="16"/>
                <w:lang w:eastAsia="es-MX"/>
              </w:rPr>
            </w:pPr>
            <w:r w:rsidRPr="00301531">
              <w:rPr>
                <w:rFonts w:eastAsia="Times New Roman" w:cs="Calibri"/>
                <w:b/>
                <w:bCs/>
                <w:color w:val="000000"/>
                <w:sz w:val="16"/>
                <w:szCs w:val="16"/>
                <w:lang w:eastAsia="es-MX"/>
              </w:rPr>
              <w:t>$                              -</w:t>
            </w:r>
          </w:p>
        </w:tc>
      </w:tr>
      <w:tr w:rsidR="00B209FB" w:rsidRPr="00301531" w:rsidTr="00B209FB">
        <w:trPr>
          <w:trHeight w:val="300"/>
        </w:trPr>
        <w:tc>
          <w:tcPr>
            <w:tcW w:w="468" w:type="pct"/>
            <w:vMerge/>
            <w:tcBorders>
              <w:top w:val="nil"/>
              <w:left w:val="single" w:sz="4" w:space="0" w:color="auto"/>
              <w:bottom w:val="single" w:sz="4" w:space="0" w:color="auto"/>
              <w:right w:val="single" w:sz="4" w:space="0" w:color="auto"/>
            </w:tcBorders>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272"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97"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1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8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45"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3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8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b/>
                <w:bCs/>
                <w:color w:val="000000"/>
                <w:sz w:val="16"/>
                <w:szCs w:val="16"/>
                <w:lang w:eastAsia="es-MX"/>
              </w:rPr>
            </w:pPr>
            <w:r w:rsidRPr="00301531">
              <w:rPr>
                <w:rFonts w:eastAsia="Times New Roman" w:cs="Calibri"/>
                <w:b/>
                <w:bCs/>
                <w:color w:val="000000"/>
                <w:sz w:val="16"/>
                <w:szCs w:val="16"/>
                <w:lang w:eastAsia="es-MX"/>
              </w:rPr>
              <w:t>$                              -</w:t>
            </w:r>
          </w:p>
        </w:tc>
      </w:tr>
      <w:tr w:rsidR="00B209FB" w:rsidRPr="00301531" w:rsidTr="00B209FB">
        <w:trPr>
          <w:trHeight w:val="300"/>
        </w:trPr>
        <w:tc>
          <w:tcPr>
            <w:tcW w:w="468" w:type="pct"/>
            <w:vMerge/>
            <w:tcBorders>
              <w:top w:val="nil"/>
              <w:left w:val="single" w:sz="4" w:space="0" w:color="auto"/>
              <w:bottom w:val="single" w:sz="4" w:space="0" w:color="auto"/>
              <w:right w:val="single" w:sz="4" w:space="0" w:color="auto"/>
            </w:tcBorders>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272"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97"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1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8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45"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3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8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b/>
                <w:bCs/>
                <w:color w:val="000000"/>
                <w:sz w:val="16"/>
                <w:szCs w:val="16"/>
                <w:lang w:eastAsia="es-MX"/>
              </w:rPr>
            </w:pPr>
            <w:r w:rsidRPr="00301531">
              <w:rPr>
                <w:rFonts w:eastAsia="Times New Roman" w:cs="Calibri"/>
                <w:b/>
                <w:bCs/>
                <w:color w:val="000000"/>
                <w:sz w:val="16"/>
                <w:szCs w:val="16"/>
                <w:lang w:eastAsia="es-MX"/>
              </w:rPr>
              <w:t>$                              -</w:t>
            </w:r>
          </w:p>
        </w:tc>
      </w:tr>
      <w:tr w:rsidR="00B209FB" w:rsidRPr="00301531" w:rsidTr="00B209FB">
        <w:trPr>
          <w:trHeight w:val="300"/>
        </w:trPr>
        <w:tc>
          <w:tcPr>
            <w:tcW w:w="468" w:type="pct"/>
            <w:vMerge/>
            <w:tcBorders>
              <w:top w:val="nil"/>
              <w:left w:val="single" w:sz="4" w:space="0" w:color="auto"/>
              <w:bottom w:val="single" w:sz="4" w:space="0" w:color="auto"/>
              <w:right w:val="single" w:sz="4" w:space="0" w:color="auto"/>
            </w:tcBorders>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272"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97"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1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8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45"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3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8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b/>
                <w:bCs/>
                <w:color w:val="000000"/>
                <w:sz w:val="16"/>
                <w:szCs w:val="16"/>
                <w:lang w:eastAsia="es-MX"/>
              </w:rPr>
            </w:pPr>
            <w:r w:rsidRPr="00301531">
              <w:rPr>
                <w:rFonts w:eastAsia="Times New Roman" w:cs="Calibri"/>
                <w:b/>
                <w:bCs/>
                <w:color w:val="000000"/>
                <w:sz w:val="16"/>
                <w:szCs w:val="16"/>
                <w:lang w:eastAsia="es-MX"/>
              </w:rPr>
              <w:t>$                              -</w:t>
            </w:r>
          </w:p>
        </w:tc>
      </w:tr>
      <w:tr w:rsidR="00B209FB" w:rsidRPr="00301531" w:rsidTr="00301531">
        <w:trPr>
          <w:trHeight w:val="300"/>
        </w:trPr>
        <w:tc>
          <w:tcPr>
            <w:tcW w:w="468" w:type="pct"/>
            <w:vMerge w:val="restart"/>
            <w:tcBorders>
              <w:top w:val="nil"/>
              <w:left w:val="single" w:sz="4" w:space="0" w:color="auto"/>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r w:rsidRPr="00301531">
              <w:rPr>
                <w:rFonts w:eastAsia="Times New Roman" w:cs="Calibri"/>
                <w:color w:val="000000"/>
                <w:sz w:val="16"/>
                <w:szCs w:val="16"/>
                <w:highlight w:val="lightGray"/>
                <w:lang w:eastAsia="es-MX"/>
              </w:rPr>
              <w:t>EQUIPAMIENTO</w:t>
            </w:r>
          </w:p>
        </w:tc>
        <w:tc>
          <w:tcPr>
            <w:tcW w:w="272"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397"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r w:rsidRPr="00301531">
              <w:rPr>
                <w:rFonts w:eastAsia="Times New Roman" w:cs="Calibri"/>
                <w:color w:val="000000"/>
                <w:sz w:val="16"/>
                <w:szCs w:val="16"/>
                <w:highlight w:val="lightGray"/>
                <w:lang w:eastAsia="es-MX"/>
              </w:rPr>
              <w:t>FAM</w:t>
            </w:r>
          </w:p>
        </w:tc>
        <w:tc>
          <w:tcPr>
            <w:tcW w:w="416"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421" w:type="pct"/>
            <w:tcBorders>
              <w:top w:val="nil"/>
              <w:left w:val="nil"/>
              <w:bottom w:val="nil"/>
              <w:right w:val="nil"/>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386" w:type="pct"/>
            <w:tcBorders>
              <w:top w:val="nil"/>
              <w:left w:val="single" w:sz="4" w:space="0" w:color="auto"/>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r w:rsidRPr="00301531">
              <w:rPr>
                <w:rFonts w:eastAsia="Times New Roman" w:cs="Calibri"/>
                <w:color w:val="000000"/>
                <w:sz w:val="16"/>
                <w:szCs w:val="16"/>
                <w:highlight w:val="lightGray"/>
                <w:lang w:eastAsia="es-MX"/>
              </w:rPr>
              <w:t>$  3,019,901</w:t>
            </w:r>
          </w:p>
        </w:tc>
        <w:tc>
          <w:tcPr>
            <w:tcW w:w="421"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r w:rsidRPr="00301531">
              <w:rPr>
                <w:rFonts w:eastAsia="Times New Roman" w:cs="Calibri"/>
                <w:color w:val="000000"/>
                <w:sz w:val="16"/>
                <w:szCs w:val="16"/>
                <w:highlight w:val="lightGray"/>
                <w:lang w:eastAsia="es-MX"/>
              </w:rPr>
              <w:t>$        480,000</w:t>
            </w:r>
          </w:p>
        </w:tc>
        <w:tc>
          <w:tcPr>
            <w:tcW w:w="445"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r w:rsidRPr="00301531">
              <w:rPr>
                <w:rFonts w:eastAsia="Times New Roman" w:cs="Calibri"/>
                <w:color w:val="000000"/>
                <w:sz w:val="16"/>
                <w:szCs w:val="16"/>
                <w:highlight w:val="lightGray"/>
                <w:lang w:eastAsia="es-MX"/>
              </w:rPr>
              <w:t>$      2,614,000</w:t>
            </w:r>
          </w:p>
        </w:tc>
        <w:tc>
          <w:tcPr>
            <w:tcW w:w="439"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r w:rsidRPr="00301531">
              <w:rPr>
                <w:rFonts w:eastAsia="Times New Roman" w:cs="Calibri"/>
                <w:color w:val="000000"/>
                <w:sz w:val="16"/>
                <w:szCs w:val="16"/>
                <w:highlight w:val="lightGray"/>
                <w:lang w:eastAsia="es-MX"/>
              </w:rPr>
              <w:t>$      3,000,000</w:t>
            </w:r>
          </w:p>
        </w:tc>
        <w:tc>
          <w:tcPr>
            <w:tcW w:w="424"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424"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489"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b/>
                <w:bCs/>
                <w:color w:val="000000"/>
                <w:sz w:val="16"/>
                <w:szCs w:val="16"/>
                <w:highlight w:val="lightGray"/>
                <w:lang w:eastAsia="es-MX"/>
              </w:rPr>
            </w:pPr>
            <w:r w:rsidRPr="00301531">
              <w:rPr>
                <w:rFonts w:eastAsia="Times New Roman" w:cs="Calibri"/>
                <w:b/>
                <w:bCs/>
                <w:color w:val="000000"/>
                <w:sz w:val="16"/>
                <w:szCs w:val="16"/>
                <w:highlight w:val="lightGray"/>
                <w:lang w:eastAsia="es-MX"/>
              </w:rPr>
              <w:t>$         9,113,901</w:t>
            </w:r>
          </w:p>
        </w:tc>
      </w:tr>
      <w:tr w:rsidR="00B209FB" w:rsidRPr="00301531" w:rsidTr="00301531">
        <w:trPr>
          <w:trHeight w:val="300"/>
        </w:trPr>
        <w:tc>
          <w:tcPr>
            <w:tcW w:w="468" w:type="pct"/>
            <w:vMerge/>
            <w:tcBorders>
              <w:top w:val="nil"/>
              <w:left w:val="single" w:sz="4" w:space="0" w:color="auto"/>
              <w:bottom w:val="single" w:sz="4" w:space="0" w:color="auto"/>
              <w:right w:val="single" w:sz="4" w:space="0" w:color="auto"/>
            </w:tcBorders>
            <w:shd w:val="clear" w:color="auto" w:fill="BFBFBF"/>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272"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397"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r w:rsidRPr="00301531">
              <w:rPr>
                <w:rFonts w:eastAsia="Times New Roman" w:cs="Calibri"/>
                <w:color w:val="000000"/>
                <w:sz w:val="16"/>
                <w:szCs w:val="16"/>
                <w:highlight w:val="lightGray"/>
                <w:lang w:eastAsia="es-MX"/>
              </w:rPr>
              <w:t>Ingresos Propios</w:t>
            </w:r>
          </w:p>
        </w:tc>
        <w:tc>
          <w:tcPr>
            <w:tcW w:w="416"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421" w:type="pct"/>
            <w:tcBorders>
              <w:top w:val="single" w:sz="4" w:space="0" w:color="auto"/>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r w:rsidRPr="00301531">
              <w:rPr>
                <w:rFonts w:eastAsia="Times New Roman" w:cs="Calibri"/>
                <w:color w:val="000000"/>
                <w:sz w:val="16"/>
                <w:szCs w:val="16"/>
                <w:highlight w:val="lightGray"/>
                <w:lang w:eastAsia="es-MX"/>
              </w:rPr>
              <w:t>$        484,938</w:t>
            </w:r>
          </w:p>
        </w:tc>
        <w:tc>
          <w:tcPr>
            <w:tcW w:w="386"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421"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445"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439"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424"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424"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color w:val="000000"/>
                <w:sz w:val="16"/>
                <w:szCs w:val="16"/>
                <w:highlight w:val="lightGray"/>
                <w:lang w:eastAsia="es-MX"/>
              </w:rPr>
            </w:pPr>
          </w:p>
        </w:tc>
        <w:tc>
          <w:tcPr>
            <w:tcW w:w="489" w:type="pct"/>
            <w:tcBorders>
              <w:top w:val="nil"/>
              <w:left w:val="nil"/>
              <w:bottom w:val="single" w:sz="4" w:space="0" w:color="auto"/>
              <w:right w:val="single" w:sz="4" w:space="0" w:color="auto"/>
            </w:tcBorders>
            <w:shd w:val="clear" w:color="auto" w:fill="BFBFBF"/>
            <w:noWrap/>
            <w:vAlign w:val="center"/>
            <w:hideMark/>
          </w:tcPr>
          <w:p w:rsidR="00B209FB" w:rsidRPr="00301531" w:rsidRDefault="00B209FB" w:rsidP="00B209FB">
            <w:pPr>
              <w:spacing w:after="0" w:line="240" w:lineRule="auto"/>
              <w:jc w:val="center"/>
              <w:rPr>
                <w:rFonts w:eastAsia="Times New Roman" w:cs="Calibri"/>
                <w:b/>
                <w:bCs/>
                <w:color w:val="000000"/>
                <w:sz w:val="16"/>
                <w:szCs w:val="16"/>
                <w:highlight w:val="lightGray"/>
                <w:lang w:eastAsia="es-MX"/>
              </w:rPr>
            </w:pPr>
            <w:r w:rsidRPr="00301531">
              <w:rPr>
                <w:rFonts w:eastAsia="Times New Roman" w:cs="Calibri"/>
                <w:b/>
                <w:bCs/>
                <w:color w:val="000000"/>
                <w:sz w:val="16"/>
                <w:szCs w:val="16"/>
                <w:highlight w:val="lightGray"/>
                <w:lang w:eastAsia="es-MX"/>
              </w:rPr>
              <w:t>$             484,938</w:t>
            </w:r>
          </w:p>
        </w:tc>
      </w:tr>
      <w:tr w:rsidR="00B209FB" w:rsidRPr="00301531" w:rsidTr="00B209FB">
        <w:trPr>
          <w:trHeight w:val="300"/>
        </w:trPr>
        <w:tc>
          <w:tcPr>
            <w:tcW w:w="468" w:type="pct"/>
            <w:tcBorders>
              <w:top w:val="nil"/>
              <w:left w:val="single" w:sz="4" w:space="0" w:color="auto"/>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Total</w:t>
            </w:r>
          </w:p>
        </w:tc>
        <w:tc>
          <w:tcPr>
            <w:tcW w:w="272"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397"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p>
        </w:tc>
        <w:tc>
          <w:tcPr>
            <w:tcW w:w="41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11,985,734</w:t>
            </w: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12,807,786</w:t>
            </w:r>
          </w:p>
        </w:tc>
        <w:tc>
          <w:tcPr>
            <w:tcW w:w="386"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3,385,578</w:t>
            </w:r>
          </w:p>
        </w:tc>
        <w:tc>
          <w:tcPr>
            <w:tcW w:w="421"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13,768,132</w:t>
            </w:r>
          </w:p>
        </w:tc>
        <w:tc>
          <w:tcPr>
            <w:tcW w:w="445"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2,674,000</w:t>
            </w:r>
          </w:p>
        </w:tc>
        <w:tc>
          <w:tcPr>
            <w:tcW w:w="43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6,910,953</w:t>
            </w: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w:t>
            </w:r>
          </w:p>
        </w:tc>
        <w:tc>
          <w:tcPr>
            <w:tcW w:w="424"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color w:val="000000"/>
                <w:sz w:val="16"/>
                <w:szCs w:val="16"/>
                <w:lang w:eastAsia="es-MX"/>
              </w:rPr>
            </w:pPr>
            <w:r w:rsidRPr="00301531">
              <w:rPr>
                <w:rFonts w:eastAsia="Times New Roman" w:cs="Calibri"/>
                <w:color w:val="000000"/>
                <w:sz w:val="16"/>
                <w:szCs w:val="16"/>
                <w:lang w:eastAsia="es-MX"/>
              </w:rPr>
              <w:t>$                           -</w:t>
            </w:r>
          </w:p>
        </w:tc>
        <w:tc>
          <w:tcPr>
            <w:tcW w:w="489" w:type="pct"/>
            <w:tcBorders>
              <w:top w:val="nil"/>
              <w:left w:val="nil"/>
              <w:bottom w:val="single" w:sz="4" w:space="0" w:color="auto"/>
              <w:right w:val="single" w:sz="4" w:space="0" w:color="auto"/>
            </w:tcBorders>
            <w:shd w:val="clear" w:color="auto" w:fill="auto"/>
            <w:noWrap/>
            <w:vAlign w:val="center"/>
            <w:hideMark/>
          </w:tcPr>
          <w:p w:rsidR="00B209FB" w:rsidRPr="00301531" w:rsidRDefault="00B209FB" w:rsidP="00B209FB">
            <w:pPr>
              <w:spacing w:after="0" w:line="240" w:lineRule="auto"/>
              <w:jc w:val="center"/>
              <w:rPr>
                <w:rFonts w:eastAsia="Times New Roman" w:cs="Calibri"/>
                <w:b/>
                <w:bCs/>
                <w:color w:val="000000"/>
                <w:sz w:val="16"/>
                <w:szCs w:val="16"/>
                <w:lang w:eastAsia="es-MX"/>
              </w:rPr>
            </w:pPr>
            <w:r w:rsidRPr="00301531">
              <w:rPr>
                <w:rFonts w:eastAsia="Times New Roman" w:cs="Calibri"/>
                <w:b/>
                <w:bCs/>
                <w:color w:val="000000"/>
                <w:sz w:val="16"/>
                <w:szCs w:val="16"/>
                <w:lang w:eastAsia="es-MX"/>
              </w:rPr>
              <w:t>$       44,621,230</w:t>
            </w:r>
          </w:p>
        </w:tc>
      </w:tr>
      <w:tr w:rsidR="00B209FB" w:rsidRPr="00301531" w:rsidTr="00B209FB">
        <w:trPr>
          <w:trHeight w:val="300"/>
        </w:trPr>
        <w:tc>
          <w:tcPr>
            <w:tcW w:w="468"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b/>
                <w:bCs/>
                <w:color w:val="000000"/>
                <w:sz w:val="16"/>
                <w:szCs w:val="16"/>
                <w:lang w:eastAsia="es-MX"/>
              </w:rPr>
            </w:pPr>
          </w:p>
        </w:tc>
        <w:tc>
          <w:tcPr>
            <w:tcW w:w="272"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397"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16"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21"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386"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21"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45"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39"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24"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24"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c>
          <w:tcPr>
            <w:tcW w:w="489" w:type="pct"/>
            <w:tcBorders>
              <w:top w:val="nil"/>
              <w:left w:val="nil"/>
              <w:bottom w:val="nil"/>
              <w:right w:val="nil"/>
            </w:tcBorders>
            <w:shd w:val="clear" w:color="auto" w:fill="auto"/>
            <w:noWrap/>
            <w:vAlign w:val="bottom"/>
            <w:hideMark/>
          </w:tcPr>
          <w:p w:rsidR="00B209FB" w:rsidRPr="00301531" w:rsidRDefault="00B209FB" w:rsidP="00B209FB">
            <w:pPr>
              <w:spacing w:after="0" w:line="240" w:lineRule="auto"/>
              <w:rPr>
                <w:rFonts w:eastAsia="Times New Roman" w:cs="Calibri"/>
                <w:sz w:val="16"/>
                <w:szCs w:val="16"/>
                <w:lang w:eastAsia="es-MX"/>
              </w:rPr>
            </w:pPr>
          </w:p>
        </w:tc>
      </w:tr>
    </w:tbl>
    <w:p w:rsidR="00B209FB" w:rsidRDefault="00B209FB" w:rsidP="00CA2D37">
      <w:pPr>
        <w:tabs>
          <w:tab w:val="left" w:pos="2430"/>
        </w:tabs>
        <w:jc w:val="center"/>
        <w:rPr>
          <w:rFonts w:ascii="Soberana Sans Light" w:hAnsi="Soberana Sans Light"/>
        </w:rPr>
      </w:pPr>
    </w:p>
    <w:p w:rsidR="00B209FB" w:rsidRDefault="00B209FB" w:rsidP="00CA2D37">
      <w:pPr>
        <w:tabs>
          <w:tab w:val="left" w:pos="2430"/>
        </w:tabs>
        <w:jc w:val="center"/>
        <w:rPr>
          <w:rFonts w:ascii="Soberana Sans Light" w:hAnsi="Soberana Sans Light"/>
        </w:rPr>
      </w:pPr>
    </w:p>
    <w:p w:rsidR="00B209FB" w:rsidRDefault="00B209FB" w:rsidP="00CA2D37">
      <w:pPr>
        <w:tabs>
          <w:tab w:val="left" w:pos="2430"/>
        </w:tabs>
        <w:jc w:val="center"/>
        <w:rPr>
          <w:rFonts w:ascii="Soberana Sans Light" w:hAnsi="Soberana Sans Light"/>
        </w:rPr>
      </w:pPr>
    </w:p>
    <w:p w:rsidR="00B209FB" w:rsidRDefault="00B209FB" w:rsidP="00CA2D37">
      <w:pPr>
        <w:tabs>
          <w:tab w:val="left" w:pos="2430"/>
        </w:tabs>
        <w:jc w:val="center"/>
        <w:rPr>
          <w:rFonts w:ascii="Soberana Sans Light" w:hAnsi="Soberana Sans Light"/>
        </w:rPr>
      </w:pPr>
    </w:p>
    <w:p w:rsidR="00056042" w:rsidRDefault="00056042" w:rsidP="00CA2D37">
      <w:pPr>
        <w:tabs>
          <w:tab w:val="left" w:pos="2430"/>
        </w:tabs>
        <w:jc w:val="center"/>
        <w:rPr>
          <w:rFonts w:ascii="Soberana Sans Light" w:hAnsi="Soberana Sans Light"/>
        </w:rPr>
      </w:pPr>
    </w:p>
    <w:p w:rsidR="006B425B" w:rsidRDefault="006B425B" w:rsidP="00CA2D37">
      <w:pPr>
        <w:tabs>
          <w:tab w:val="left" w:pos="2430"/>
        </w:tabs>
        <w:jc w:val="center"/>
        <w:rPr>
          <w:rFonts w:ascii="Soberana Sans Light" w:hAnsi="Soberana Sans Light"/>
        </w:rPr>
      </w:pPr>
    </w:p>
    <w:p w:rsidR="006B425B" w:rsidRDefault="00456BBD" w:rsidP="00CA2D37">
      <w:pPr>
        <w:tabs>
          <w:tab w:val="left" w:pos="2430"/>
        </w:tabs>
        <w:jc w:val="center"/>
        <w:rPr>
          <w:rFonts w:ascii="Soberana Sans Light" w:hAnsi="Soberana Sans Light"/>
        </w:rPr>
      </w:pPr>
      <w:r w:rsidRPr="008F4CE1">
        <w:rPr>
          <w:noProof/>
          <w:lang w:val="es-ES" w:eastAsia="es-ES"/>
        </w:rPr>
        <w:drawing>
          <wp:inline distT="0" distB="0" distL="0" distR="0">
            <wp:extent cx="7459980" cy="3654425"/>
            <wp:effectExtent l="0" t="0" r="0" b="0"/>
            <wp:docPr id="10"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D1A08" w:rsidRDefault="005D1A08" w:rsidP="00976ED6">
      <w:pPr>
        <w:jc w:val="both"/>
      </w:pPr>
    </w:p>
    <w:p w:rsidR="00976ED6" w:rsidRDefault="006B425B" w:rsidP="00976ED6">
      <w:pPr>
        <w:jc w:val="both"/>
      </w:pPr>
      <w:r>
        <w:t xml:space="preserve">Los avances que la Universidad Politécnica de Tlaxcala Región Poniente ha </w:t>
      </w:r>
      <w:r w:rsidRPr="008C27F7">
        <w:t>tenido</w:t>
      </w:r>
      <w:r>
        <w:t>, son</w:t>
      </w:r>
      <w:r w:rsidRPr="008C27F7">
        <w:t xml:space="preserve"> significativos para la región </w:t>
      </w:r>
      <w:r>
        <w:t>y el</w:t>
      </w:r>
      <w:r w:rsidRPr="008C27F7">
        <w:t xml:space="preserve"> estado, ya que tiene la aceptación de la </w:t>
      </w:r>
      <w:r>
        <w:t>población beneficiada</w:t>
      </w:r>
      <w:r w:rsidRPr="008C27F7">
        <w:t xml:space="preserve">, como una opción para adquirir conocimiento, concluir una carrera y </w:t>
      </w:r>
      <w:r>
        <w:t>trabajar</w:t>
      </w:r>
      <w:r w:rsidRPr="008C27F7">
        <w:t xml:space="preserve"> con los proyectos que aquí se desarrollan. Lo que hoy nos mantiene es el incremento de nuest</w:t>
      </w:r>
      <w:r>
        <w:t>ra matricula</w:t>
      </w:r>
      <w:r w:rsidRPr="008C27F7">
        <w:t xml:space="preserve">, la actualización docente, el programa de tutorías y asesorías, pero sobre todo la calidad de nuestros servicios, </w:t>
      </w:r>
      <w:r>
        <w:t xml:space="preserve">ya iniciamos la Certificación del </w:t>
      </w:r>
      <w:r w:rsidRPr="008C27F7">
        <w:t xml:space="preserve">Proceso Educativo de nuestra </w:t>
      </w:r>
      <w:r>
        <w:t>Institución</w:t>
      </w:r>
      <w:r w:rsidRPr="008C27F7">
        <w:t xml:space="preserve"> </w:t>
      </w:r>
      <w:r>
        <w:t>para</w:t>
      </w:r>
      <w:r w:rsidRPr="008C27F7">
        <w:t xml:space="preserve"> alcanzar estándares que nos permitan incluir a nuestros alumnos como profesionales en su especialidad.</w:t>
      </w:r>
      <w:r w:rsidR="00976ED6" w:rsidRPr="00976ED6">
        <w:t xml:space="preserve"> </w:t>
      </w:r>
    </w:p>
    <w:p w:rsidR="005D1A08" w:rsidRDefault="005D1A08" w:rsidP="00976ED6">
      <w:pPr>
        <w:jc w:val="both"/>
      </w:pPr>
    </w:p>
    <w:p w:rsidR="005D1A08" w:rsidRDefault="005D1A08" w:rsidP="00976ED6">
      <w:pPr>
        <w:jc w:val="both"/>
      </w:pPr>
    </w:p>
    <w:p w:rsidR="00976ED6" w:rsidRDefault="00986C48" w:rsidP="00976ED6">
      <w:pPr>
        <w:jc w:val="both"/>
      </w:pPr>
      <w:r>
        <w:t>Los proyectos de la Gestión 202</w:t>
      </w:r>
      <w:r w:rsidR="005D1A08">
        <w:t>6</w:t>
      </w:r>
      <w:r w:rsidR="00B209FB">
        <w:t xml:space="preserve"> </w:t>
      </w:r>
      <w:r w:rsidR="00976ED6">
        <w:t>deberán ir orientados a contribuir con el logro de los objetivos estratégicos:</w:t>
      </w:r>
    </w:p>
    <w:p w:rsidR="00976ED6" w:rsidRDefault="00976ED6" w:rsidP="00976ED6">
      <w:pPr>
        <w:jc w:val="both"/>
      </w:pPr>
      <w:r w:rsidRPr="00E678DB">
        <w:t xml:space="preserve">Objetivo 1. Ampliar las oportunidades de ingreso, elevar la calidad de la educación en la </w:t>
      </w:r>
      <w:proofErr w:type="spellStart"/>
      <w:r w:rsidRPr="00E678DB">
        <w:t>UPTrep</w:t>
      </w:r>
      <w:proofErr w:type="spellEnd"/>
      <w:r w:rsidRPr="00E678DB">
        <w:t xml:space="preserve"> para que los estudiantes mejoren su nivel de logro educativo y tengan acceso a un mayor bienestar para contribuir al desarrollo regional, estatal y nacional. (Académico)</w:t>
      </w:r>
    </w:p>
    <w:p w:rsidR="00976ED6" w:rsidRDefault="00976ED6" w:rsidP="00976ED6">
      <w:pPr>
        <w:jc w:val="both"/>
      </w:pPr>
      <w:r w:rsidRPr="00E678DB">
        <w:t xml:space="preserve">Objetivo 2. Impulsar el desarrollo y uso de tecnologías de la información y comunicación de la </w:t>
      </w:r>
      <w:proofErr w:type="spellStart"/>
      <w:r w:rsidRPr="00E678DB">
        <w:t>UPTrep</w:t>
      </w:r>
      <w:proofErr w:type="spellEnd"/>
      <w:r w:rsidRPr="00E678DB">
        <w:t xml:space="preserve"> para fortalecer el aprendizaje basado en competencias y así favorecer su inserción en el campo laboral de la región y del estado. (Académico)</w:t>
      </w:r>
    </w:p>
    <w:p w:rsidR="00976ED6" w:rsidRDefault="00976ED6" w:rsidP="00976ED6">
      <w:pPr>
        <w:jc w:val="both"/>
      </w:pPr>
      <w:r w:rsidRPr="00E678DB">
        <w:t xml:space="preserve">Objetivo 3. Impulsar y fomentar la investigación científica, el desarrollo tecnológico como generadora de conocimiento en </w:t>
      </w:r>
      <w:proofErr w:type="spellStart"/>
      <w:r w:rsidRPr="00E678DB">
        <w:t>UPTrep</w:t>
      </w:r>
      <w:proofErr w:type="spellEnd"/>
      <w:r w:rsidRPr="00E678DB">
        <w:t>. (Académico)</w:t>
      </w:r>
    </w:p>
    <w:p w:rsidR="00976ED6" w:rsidRDefault="00976ED6" w:rsidP="00976ED6">
      <w:pPr>
        <w:jc w:val="both"/>
      </w:pPr>
      <w:r w:rsidRPr="00E678DB">
        <w:t xml:space="preserve">Objetivo 4. Promover y difundir el arte, la cultura y el deporte como recursos formativos para impulsar la educación integral en la </w:t>
      </w:r>
      <w:proofErr w:type="spellStart"/>
      <w:r w:rsidRPr="00E678DB">
        <w:t>UPTrep</w:t>
      </w:r>
      <w:proofErr w:type="spellEnd"/>
      <w:r w:rsidRPr="00E678DB">
        <w:t>. (Académico)</w:t>
      </w:r>
    </w:p>
    <w:p w:rsidR="00976ED6" w:rsidRDefault="00976ED6" w:rsidP="00976ED6">
      <w:pPr>
        <w:jc w:val="both"/>
      </w:pPr>
      <w:r w:rsidRPr="00E678DB">
        <w:t xml:space="preserve">Objetivo 5. Propiciar una eficiente interrelación entre la </w:t>
      </w:r>
      <w:proofErr w:type="spellStart"/>
      <w:r w:rsidRPr="00E678DB">
        <w:t>UPTrep</w:t>
      </w:r>
      <w:proofErr w:type="spellEnd"/>
      <w:r w:rsidRPr="00E678DB">
        <w:t xml:space="preserve"> y el aparato productivo de la región y el estado, que promuevan buenas prácticas docentes y la investigación educativa. (Vinculación y Difusión)</w:t>
      </w:r>
    </w:p>
    <w:p w:rsidR="006B425B" w:rsidRDefault="00976ED6" w:rsidP="00B209FB">
      <w:pPr>
        <w:jc w:val="both"/>
      </w:pPr>
      <w:r w:rsidRPr="00E678DB">
        <w:t xml:space="preserve">Objetivo 6. Consolidar la práctica administrativa a través de la evaluación que permitan acreditar y certificar, la calidad y pertinencia de la </w:t>
      </w:r>
      <w:proofErr w:type="spellStart"/>
      <w:r w:rsidRPr="00E678DB">
        <w:t>UPTrep</w:t>
      </w:r>
      <w:proofErr w:type="spellEnd"/>
      <w:r w:rsidRPr="00E678DB">
        <w:t>. (Administración)</w:t>
      </w:r>
    </w:p>
    <w:p w:rsidR="00576CF6" w:rsidRPr="00576CF6" w:rsidRDefault="00576CF6" w:rsidP="00576CF6">
      <w:pPr>
        <w:spacing w:line="360" w:lineRule="auto"/>
        <w:jc w:val="both"/>
      </w:pPr>
      <w:r w:rsidRPr="00576CF6">
        <w:t xml:space="preserve">La Cuenta </w:t>
      </w:r>
      <w:r w:rsidR="00205238">
        <w:t>P</w:t>
      </w:r>
      <w:r w:rsidR="00822F1E">
        <w:t>ública del ejercicio fiscal 202</w:t>
      </w:r>
      <w:r w:rsidR="006E3FF8">
        <w:t>5</w:t>
      </w:r>
      <w:r w:rsidRPr="00576CF6">
        <w:t>, cuenta con una estructura armonizada, contenidos y formatos armonizados, facilitando con ello la consolidación de la información financiera. Lo anterior contribuye a la fiscalización de los activos, pasivos, ingresos y gastos, así como a la transparencia y a la rendición de cuentas. De igual forma, como parte de los compromisos con la transparencia y la rendición de cuentas, así como el cumplimiento a la nueva ley de Disciplina Financiera; para lo cual se encuentra integrada de la siguiente forma:</w:t>
      </w:r>
    </w:p>
    <w:p w:rsidR="00576CF6" w:rsidRPr="00576CF6" w:rsidRDefault="00576CF6" w:rsidP="00576CF6">
      <w:pPr>
        <w:pStyle w:val="Prrafodelista"/>
        <w:numPr>
          <w:ilvl w:val="0"/>
          <w:numId w:val="5"/>
        </w:numPr>
        <w:spacing w:line="360" w:lineRule="auto"/>
        <w:jc w:val="both"/>
      </w:pPr>
      <w:r w:rsidRPr="00576CF6">
        <w:t>Introducción</w:t>
      </w:r>
    </w:p>
    <w:p w:rsidR="00576CF6" w:rsidRPr="00576CF6" w:rsidRDefault="00576CF6" w:rsidP="00576CF6">
      <w:pPr>
        <w:pStyle w:val="Prrafodelista"/>
        <w:spacing w:line="360" w:lineRule="auto"/>
        <w:jc w:val="both"/>
      </w:pPr>
      <w:r w:rsidRPr="00576CF6">
        <w:t xml:space="preserve"> </w:t>
      </w:r>
    </w:p>
    <w:p w:rsidR="00576CF6" w:rsidRPr="00576CF6" w:rsidRDefault="00576CF6" w:rsidP="00576CF6">
      <w:pPr>
        <w:pStyle w:val="Prrafodelista"/>
        <w:numPr>
          <w:ilvl w:val="0"/>
          <w:numId w:val="5"/>
        </w:numPr>
        <w:spacing w:line="360" w:lineRule="auto"/>
        <w:jc w:val="both"/>
      </w:pPr>
      <w:r w:rsidRPr="00576CF6">
        <w:t>Información Contable</w:t>
      </w:r>
    </w:p>
    <w:p w:rsidR="00576CF6" w:rsidRPr="00576CF6" w:rsidRDefault="00576CF6" w:rsidP="00576CF6">
      <w:pPr>
        <w:pStyle w:val="Prrafodelista"/>
        <w:numPr>
          <w:ilvl w:val="0"/>
          <w:numId w:val="6"/>
        </w:numPr>
        <w:spacing w:line="360" w:lineRule="auto"/>
        <w:jc w:val="both"/>
      </w:pPr>
      <w:r w:rsidRPr="00576CF6">
        <w:t>Estado de Actividades</w:t>
      </w:r>
    </w:p>
    <w:p w:rsidR="00576CF6" w:rsidRPr="00576CF6" w:rsidRDefault="00576CF6" w:rsidP="00576CF6">
      <w:pPr>
        <w:pStyle w:val="Prrafodelista"/>
        <w:numPr>
          <w:ilvl w:val="0"/>
          <w:numId w:val="6"/>
        </w:numPr>
        <w:spacing w:line="360" w:lineRule="auto"/>
        <w:jc w:val="both"/>
      </w:pPr>
      <w:r w:rsidRPr="00576CF6">
        <w:t>Estado de Situación Financiera</w:t>
      </w:r>
    </w:p>
    <w:p w:rsidR="00576CF6" w:rsidRPr="00576CF6" w:rsidRDefault="00576CF6" w:rsidP="00576CF6">
      <w:pPr>
        <w:pStyle w:val="Prrafodelista"/>
        <w:numPr>
          <w:ilvl w:val="0"/>
          <w:numId w:val="6"/>
        </w:numPr>
        <w:spacing w:line="360" w:lineRule="auto"/>
        <w:jc w:val="both"/>
      </w:pPr>
      <w:r w:rsidRPr="00576CF6">
        <w:lastRenderedPageBreak/>
        <w:t>Estado de Cambios en la Situación Financiera</w:t>
      </w:r>
    </w:p>
    <w:p w:rsidR="00576CF6" w:rsidRPr="00576CF6" w:rsidRDefault="00576CF6" w:rsidP="00576CF6">
      <w:pPr>
        <w:pStyle w:val="Prrafodelista"/>
        <w:numPr>
          <w:ilvl w:val="0"/>
          <w:numId w:val="6"/>
        </w:numPr>
        <w:spacing w:line="360" w:lineRule="auto"/>
        <w:jc w:val="both"/>
      </w:pPr>
      <w:r w:rsidRPr="00576CF6">
        <w:t>Estado Analítico del Activo</w:t>
      </w:r>
    </w:p>
    <w:p w:rsidR="00576CF6" w:rsidRPr="00576CF6" w:rsidRDefault="00576CF6" w:rsidP="00576CF6">
      <w:pPr>
        <w:pStyle w:val="Prrafodelista"/>
        <w:numPr>
          <w:ilvl w:val="0"/>
          <w:numId w:val="6"/>
        </w:numPr>
        <w:spacing w:line="360" w:lineRule="auto"/>
        <w:jc w:val="both"/>
      </w:pPr>
      <w:r w:rsidRPr="00576CF6">
        <w:t>Estado Analítico de la Deuda y Otros Pasivos</w:t>
      </w:r>
    </w:p>
    <w:p w:rsidR="00576CF6" w:rsidRPr="00576CF6" w:rsidRDefault="00576CF6" w:rsidP="00576CF6">
      <w:pPr>
        <w:pStyle w:val="Prrafodelista"/>
        <w:numPr>
          <w:ilvl w:val="0"/>
          <w:numId w:val="6"/>
        </w:numPr>
        <w:spacing w:line="360" w:lineRule="auto"/>
        <w:jc w:val="both"/>
      </w:pPr>
      <w:r w:rsidRPr="00576CF6">
        <w:t>Estado de Variación de la Hacienda Pública</w:t>
      </w:r>
    </w:p>
    <w:p w:rsidR="00576CF6" w:rsidRPr="00576CF6" w:rsidRDefault="00576CF6" w:rsidP="00576CF6">
      <w:pPr>
        <w:pStyle w:val="Prrafodelista"/>
        <w:numPr>
          <w:ilvl w:val="0"/>
          <w:numId w:val="6"/>
        </w:numPr>
        <w:spacing w:line="360" w:lineRule="auto"/>
        <w:jc w:val="both"/>
      </w:pPr>
      <w:r w:rsidRPr="00576CF6">
        <w:t>Estado de Flujos de Efectivo</w:t>
      </w:r>
    </w:p>
    <w:p w:rsidR="00576CF6" w:rsidRPr="00576CF6" w:rsidRDefault="00576CF6" w:rsidP="00576CF6">
      <w:pPr>
        <w:pStyle w:val="Prrafodelista"/>
        <w:numPr>
          <w:ilvl w:val="0"/>
          <w:numId w:val="7"/>
        </w:numPr>
        <w:spacing w:line="360" w:lineRule="auto"/>
        <w:jc w:val="both"/>
      </w:pPr>
      <w:r w:rsidRPr="00576CF6">
        <w:t>Informe de Pasivos Contingentes</w:t>
      </w:r>
    </w:p>
    <w:p w:rsidR="00132124" w:rsidRDefault="00576CF6" w:rsidP="00132124">
      <w:pPr>
        <w:pStyle w:val="Prrafodelista"/>
        <w:numPr>
          <w:ilvl w:val="0"/>
          <w:numId w:val="7"/>
        </w:numPr>
        <w:spacing w:line="360" w:lineRule="auto"/>
        <w:jc w:val="both"/>
      </w:pPr>
      <w:r w:rsidRPr="00576CF6">
        <w:t>Notas a los Estados Financieros</w:t>
      </w:r>
      <w:r w:rsidR="00AF3606">
        <w:t>.</w:t>
      </w:r>
    </w:p>
    <w:p w:rsidR="00576CF6" w:rsidRPr="00576CF6" w:rsidRDefault="00576CF6" w:rsidP="00132124">
      <w:pPr>
        <w:pStyle w:val="Prrafodelista"/>
        <w:numPr>
          <w:ilvl w:val="0"/>
          <w:numId w:val="7"/>
        </w:numPr>
        <w:spacing w:line="360" w:lineRule="auto"/>
        <w:jc w:val="both"/>
      </w:pPr>
      <w:r w:rsidRPr="00576CF6">
        <w:t>Notas de Memoria (cuentas de orden)</w:t>
      </w:r>
    </w:p>
    <w:p w:rsidR="00576CF6" w:rsidRPr="00576CF6" w:rsidRDefault="00576CF6" w:rsidP="00576CF6">
      <w:pPr>
        <w:pStyle w:val="Prrafodelista"/>
        <w:numPr>
          <w:ilvl w:val="0"/>
          <w:numId w:val="7"/>
        </w:numPr>
        <w:spacing w:line="360" w:lineRule="auto"/>
        <w:jc w:val="both"/>
      </w:pPr>
      <w:r w:rsidRPr="00576CF6">
        <w:t>Notas de Gestión Administrativa</w:t>
      </w:r>
    </w:p>
    <w:p w:rsidR="00576CF6" w:rsidRPr="00576CF6" w:rsidRDefault="00576CF6" w:rsidP="00576CF6">
      <w:pPr>
        <w:pStyle w:val="Prrafodelista"/>
        <w:spacing w:line="360" w:lineRule="auto"/>
        <w:ind w:left="1440"/>
        <w:jc w:val="both"/>
      </w:pPr>
    </w:p>
    <w:p w:rsidR="00576CF6" w:rsidRPr="00576CF6" w:rsidRDefault="00576CF6" w:rsidP="00576CF6">
      <w:pPr>
        <w:pStyle w:val="Prrafodelista"/>
        <w:numPr>
          <w:ilvl w:val="0"/>
          <w:numId w:val="5"/>
        </w:numPr>
        <w:spacing w:line="360" w:lineRule="auto"/>
        <w:jc w:val="both"/>
      </w:pPr>
      <w:r w:rsidRPr="00576CF6">
        <w:t>Información Presupuestaria</w:t>
      </w:r>
    </w:p>
    <w:p w:rsidR="00576CF6" w:rsidRPr="00576CF6" w:rsidRDefault="00576CF6" w:rsidP="00576CF6">
      <w:pPr>
        <w:pStyle w:val="Prrafodelista"/>
        <w:numPr>
          <w:ilvl w:val="0"/>
          <w:numId w:val="8"/>
        </w:numPr>
        <w:spacing w:line="360" w:lineRule="auto"/>
        <w:jc w:val="both"/>
      </w:pPr>
      <w:r w:rsidRPr="00576CF6">
        <w:t>Estado Analítico de Ingresos (por rubro y por fuente de financiamiento)</w:t>
      </w:r>
    </w:p>
    <w:p w:rsidR="00576CF6" w:rsidRPr="00576CF6" w:rsidRDefault="00576CF6" w:rsidP="00576CF6">
      <w:pPr>
        <w:pStyle w:val="Prrafodelista"/>
        <w:numPr>
          <w:ilvl w:val="0"/>
          <w:numId w:val="8"/>
        </w:numPr>
        <w:spacing w:line="360" w:lineRule="auto"/>
        <w:jc w:val="both"/>
      </w:pPr>
      <w:r w:rsidRPr="00576CF6">
        <w:t>Estado Analítico del Ejercicio Presupuesto de Egresos Clasificación Administrativa</w:t>
      </w:r>
    </w:p>
    <w:p w:rsidR="00576CF6" w:rsidRPr="00576CF6" w:rsidRDefault="00576CF6" w:rsidP="00576CF6">
      <w:pPr>
        <w:pStyle w:val="Prrafodelista"/>
        <w:numPr>
          <w:ilvl w:val="0"/>
          <w:numId w:val="8"/>
        </w:numPr>
        <w:spacing w:line="360" w:lineRule="auto"/>
        <w:jc w:val="both"/>
      </w:pPr>
      <w:r w:rsidRPr="00576CF6">
        <w:t>Estado Analítico del Ejercicio del Presupuesto de Egresos Clasificación por Objeto del Gasto (capitulo y concepto)</w:t>
      </w:r>
    </w:p>
    <w:p w:rsidR="00576CF6" w:rsidRPr="00576CF6" w:rsidRDefault="00576CF6" w:rsidP="00576CF6">
      <w:pPr>
        <w:pStyle w:val="Prrafodelista"/>
        <w:numPr>
          <w:ilvl w:val="0"/>
          <w:numId w:val="8"/>
        </w:numPr>
        <w:spacing w:line="360" w:lineRule="auto"/>
        <w:jc w:val="both"/>
      </w:pPr>
      <w:r w:rsidRPr="00576CF6">
        <w:t>Estado Analítico del Ejercicio del Presupuesto de Egresos Clasificación Económica (por tipo de gasto)</w:t>
      </w:r>
    </w:p>
    <w:p w:rsidR="00576CF6" w:rsidRPr="00576CF6" w:rsidRDefault="00576CF6" w:rsidP="00576CF6">
      <w:pPr>
        <w:pStyle w:val="Prrafodelista"/>
        <w:numPr>
          <w:ilvl w:val="0"/>
          <w:numId w:val="8"/>
        </w:numPr>
        <w:spacing w:line="360" w:lineRule="auto"/>
        <w:jc w:val="both"/>
      </w:pPr>
      <w:r w:rsidRPr="00576CF6">
        <w:t>Estado Analítico del Ejercicio del Presupuesto de Egresos Clasificación Funcional (Finalidad y Función)</w:t>
      </w:r>
    </w:p>
    <w:p w:rsidR="00576CF6" w:rsidRPr="00576CF6" w:rsidRDefault="00576CF6" w:rsidP="00576CF6">
      <w:pPr>
        <w:pStyle w:val="Prrafodelista"/>
        <w:numPr>
          <w:ilvl w:val="0"/>
          <w:numId w:val="8"/>
        </w:numPr>
        <w:spacing w:line="360" w:lineRule="auto"/>
        <w:jc w:val="both"/>
      </w:pPr>
      <w:r w:rsidRPr="00576CF6">
        <w:t>Endeudamiento Neto</w:t>
      </w:r>
    </w:p>
    <w:p w:rsidR="00576CF6" w:rsidRPr="00576CF6" w:rsidRDefault="00576CF6" w:rsidP="00576CF6">
      <w:pPr>
        <w:pStyle w:val="Prrafodelista"/>
        <w:numPr>
          <w:ilvl w:val="0"/>
          <w:numId w:val="8"/>
        </w:numPr>
        <w:spacing w:line="360" w:lineRule="auto"/>
        <w:jc w:val="both"/>
      </w:pPr>
      <w:r w:rsidRPr="00576CF6">
        <w:t>Intereses de Deuda</w:t>
      </w:r>
    </w:p>
    <w:p w:rsidR="00576CF6" w:rsidRPr="00576CF6" w:rsidRDefault="00576CF6" w:rsidP="00576CF6">
      <w:pPr>
        <w:pStyle w:val="Prrafodelista"/>
        <w:numPr>
          <w:ilvl w:val="0"/>
          <w:numId w:val="8"/>
        </w:numPr>
        <w:spacing w:line="360" w:lineRule="auto"/>
        <w:jc w:val="both"/>
      </w:pPr>
      <w:r w:rsidRPr="00576CF6">
        <w:t>Indicadores de Postura Fiscal</w:t>
      </w:r>
    </w:p>
    <w:p w:rsidR="00576CF6" w:rsidRPr="00576CF6" w:rsidRDefault="00576CF6" w:rsidP="00576CF6">
      <w:pPr>
        <w:pStyle w:val="Prrafodelista"/>
        <w:spacing w:line="360" w:lineRule="auto"/>
        <w:ind w:left="1080"/>
        <w:jc w:val="both"/>
      </w:pPr>
    </w:p>
    <w:p w:rsidR="00576CF6" w:rsidRPr="00576CF6" w:rsidRDefault="00576CF6" w:rsidP="00576CF6">
      <w:pPr>
        <w:pStyle w:val="Prrafodelista"/>
        <w:numPr>
          <w:ilvl w:val="0"/>
          <w:numId w:val="5"/>
        </w:numPr>
        <w:spacing w:line="360" w:lineRule="auto"/>
        <w:jc w:val="both"/>
      </w:pPr>
      <w:r w:rsidRPr="00576CF6">
        <w:t>Información Programática</w:t>
      </w:r>
    </w:p>
    <w:p w:rsidR="00576CF6" w:rsidRPr="00576CF6" w:rsidRDefault="00576CF6" w:rsidP="00576CF6">
      <w:pPr>
        <w:pStyle w:val="Prrafodelista"/>
        <w:numPr>
          <w:ilvl w:val="0"/>
          <w:numId w:val="9"/>
        </w:numPr>
        <w:spacing w:line="360" w:lineRule="auto"/>
        <w:jc w:val="both"/>
      </w:pPr>
      <w:r w:rsidRPr="00576CF6">
        <w:t>Gastos por Categoría Programática</w:t>
      </w:r>
    </w:p>
    <w:p w:rsidR="00576CF6" w:rsidRPr="00576CF6" w:rsidRDefault="00576CF6" w:rsidP="00576CF6">
      <w:pPr>
        <w:pStyle w:val="Prrafodelista"/>
        <w:numPr>
          <w:ilvl w:val="0"/>
          <w:numId w:val="9"/>
        </w:numPr>
        <w:spacing w:line="360" w:lineRule="auto"/>
        <w:jc w:val="both"/>
      </w:pPr>
      <w:r w:rsidRPr="00576CF6">
        <w:t>Programas y Proyectos de Inversión</w:t>
      </w:r>
    </w:p>
    <w:p w:rsidR="00576CF6" w:rsidRPr="00576CF6" w:rsidRDefault="00576CF6" w:rsidP="00576CF6">
      <w:pPr>
        <w:pStyle w:val="Prrafodelista"/>
        <w:numPr>
          <w:ilvl w:val="0"/>
          <w:numId w:val="9"/>
        </w:numPr>
        <w:spacing w:line="360" w:lineRule="auto"/>
        <w:jc w:val="both"/>
      </w:pPr>
      <w:r w:rsidRPr="00576CF6">
        <w:lastRenderedPageBreak/>
        <w:t>Indicadores de Resultados</w:t>
      </w:r>
    </w:p>
    <w:p w:rsidR="00132124" w:rsidRPr="00576CF6" w:rsidRDefault="00576CF6" w:rsidP="00615352">
      <w:pPr>
        <w:pStyle w:val="Prrafodelista"/>
        <w:spacing w:line="360" w:lineRule="auto"/>
        <w:jc w:val="both"/>
      </w:pPr>
      <w:r w:rsidRPr="00576CF6">
        <w:t xml:space="preserve"> Anexos</w:t>
      </w:r>
    </w:p>
    <w:p w:rsidR="00576CF6" w:rsidRDefault="00576CF6" w:rsidP="00576CF6">
      <w:pPr>
        <w:pStyle w:val="Prrafodelista"/>
        <w:numPr>
          <w:ilvl w:val="0"/>
          <w:numId w:val="10"/>
        </w:numPr>
        <w:spacing w:line="360" w:lineRule="auto"/>
        <w:jc w:val="both"/>
      </w:pPr>
      <w:r w:rsidRPr="00576CF6">
        <w:t>Relación de Bienes Inmuebles que Componen el Patrimonio</w:t>
      </w:r>
    </w:p>
    <w:p w:rsidR="00132124" w:rsidRPr="00576CF6" w:rsidRDefault="00132124" w:rsidP="00132124">
      <w:pPr>
        <w:pStyle w:val="Prrafodelista"/>
        <w:numPr>
          <w:ilvl w:val="0"/>
          <w:numId w:val="10"/>
        </w:numPr>
        <w:spacing w:line="360" w:lineRule="auto"/>
        <w:jc w:val="both"/>
      </w:pPr>
      <w:r w:rsidRPr="00576CF6">
        <w:t>Relación de Bienes Muebles que Componen el Patrimonio</w:t>
      </w:r>
    </w:p>
    <w:p w:rsidR="00576CF6" w:rsidRPr="00576CF6" w:rsidRDefault="00576CF6" w:rsidP="00576CF6">
      <w:pPr>
        <w:pStyle w:val="Prrafodelista"/>
        <w:numPr>
          <w:ilvl w:val="0"/>
          <w:numId w:val="10"/>
        </w:numPr>
        <w:spacing w:line="360" w:lineRule="auto"/>
        <w:jc w:val="both"/>
      </w:pPr>
      <w:r w:rsidRPr="00576CF6">
        <w:t>Relación de Cuentas Bancarias Productivas Especificas</w:t>
      </w:r>
    </w:p>
    <w:p w:rsidR="00576CF6" w:rsidRPr="00576CF6" w:rsidRDefault="00576CF6" w:rsidP="00576CF6">
      <w:pPr>
        <w:pStyle w:val="Prrafodelista"/>
        <w:numPr>
          <w:ilvl w:val="0"/>
          <w:numId w:val="10"/>
        </w:numPr>
        <w:spacing w:line="360" w:lineRule="auto"/>
        <w:jc w:val="both"/>
      </w:pPr>
      <w:r w:rsidRPr="00576CF6">
        <w:t>Relación de Esquemas Bursátiles y de Coberturas Financieras</w:t>
      </w:r>
    </w:p>
    <w:p w:rsidR="00615352" w:rsidRDefault="00615352" w:rsidP="00615352">
      <w:pPr>
        <w:pStyle w:val="Prrafodelista"/>
        <w:spacing w:line="360" w:lineRule="auto"/>
        <w:jc w:val="both"/>
      </w:pPr>
    </w:p>
    <w:p w:rsidR="00CE66C3" w:rsidRDefault="00CE66C3" w:rsidP="00CE66C3">
      <w:pPr>
        <w:pStyle w:val="Prrafodelista"/>
        <w:numPr>
          <w:ilvl w:val="0"/>
          <w:numId w:val="5"/>
        </w:numPr>
        <w:spacing w:line="360" w:lineRule="auto"/>
        <w:jc w:val="both"/>
      </w:pPr>
      <w:r>
        <w:t xml:space="preserve">Ley </w:t>
      </w:r>
      <w:r w:rsidRPr="00576CF6">
        <w:t>de Disciplina Financiera</w:t>
      </w:r>
    </w:p>
    <w:p w:rsidR="00CE66C3" w:rsidRDefault="00CE66C3" w:rsidP="00CE66C3">
      <w:pPr>
        <w:pStyle w:val="Prrafodelista"/>
        <w:numPr>
          <w:ilvl w:val="0"/>
          <w:numId w:val="5"/>
        </w:numPr>
        <w:spacing w:line="360" w:lineRule="auto"/>
        <w:jc w:val="both"/>
      </w:pPr>
      <w:r>
        <w:t>Balanza de comprobación SAACG.net</w:t>
      </w:r>
    </w:p>
    <w:p w:rsidR="00CE66C3" w:rsidRDefault="00CE66C3" w:rsidP="00CE66C3">
      <w:pPr>
        <w:pStyle w:val="Prrafodelista"/>
        <w:numPr>
          <w:ilvl w:val="0"/>
          <w:numId w:val="5"/>
        </w:numPr>
        <w:spacing w:line="360" w:lineRule="auto"/>
        <w:jc w:val="both"/>
      </w:pPr>
      <w:r>
        <w:t>Información Adicional</w:t>
      </w:r>
    </w:p>
    <w:p w:rsidR="00CE66C3" w:rsidRDefault="00CE66C3" w:rsidP="00CE66C3">
      <w:pPr>
        <w:pStyle w:val="Prrafodelista"/>
        <w:numPr>
          <w:ilvl w:val="1"/>
          <w:numId w:val="11"/>
        </w:numPr>
        <w:spacing w:line="360" w:lineRule="auto"/>
        <w:jc w:val="both"/>
      </w:pPr>
      <w:bookmarkStart w:id="1" w:name="_GoBack"/>
      <w:bookmarkEnd w:id="1"/>
      <w:r>
        <w:t>Balanza de comprobación</w:t>
      </w:r>
    </w:p>
    <w:p w:rsidR="00CE66C3" w:rsidRDefault="00CE66C3" w:rsidP="00CE66C3">
      <w:pPr>
        <w:pStyle w:val="Prrafodelista"/>
        <w:numPr>
          <w:ilvl w:val="1"/>
          <w:numId w:val="11"/>
        </w:numPr>
        <w:spacing w:line="360" w:lineRule="auto"/>
        <w:jc w:val="both"/>
      </w:pPr>
      <w:r>
        <w:t xml:space="preserve">Relación de Bancos </w:t>
      </w:r>
    </w:p>
    <w:p w:rsidR="00CE66C3" w:rsidRDefault="00CE66C3" w:rsidP="00CE66C3">
      <w:pPr>
        <w:pStyle w:val="Prrafodelista"/>
        <w:numPr>
          <w:ilvl w:val="1"/>
          <w:numId w:val="11"/>
        </w:numPr>
        <w:spacing w:line="360" w:lineRule="auto"/>
        <w:jc w:val="both"/>
      </w:pPr>
      <w:r>
        <w:t xml:space="preserve">Conciliaciones Bancarias </w:t>
      </w:r>
    </w:p>
    <w:p w:rsidR="00CE66C3" w:rsidRDefault="00CE66C3" w:rsidP="00CE66C3">
      <w:pPr>
        <w:pStyle w:val="Prrafodelista"/>
        <w:numPr>
          <w:ilvl w:val="1"/>
          <w:numId w:val="11"/>
        </w:numPr>
        <w:spacing w:line="360" w:lineRule="auto"/>
        <w:jc w:val="both"/>
      </w:pPr>
      <w:r>
        <w:t>Estado Presupuestario de ingresos y egresos trimestral</w:t>
      </w:r>
    </w:p>
    <w:p w:rsidR="00CE66C3" w:rsidRDefault="00CE66C3" w:rsidP="00CE66C3">
      <w:pPr>
        <w:pStyle w:val="Prrafodelista"/>
        <w:numPr>
          <w:ilvl w:val="1"/>
          <w:numId w:val="11"/>
        </w:numPr>
        <w:spacing w:line="360" w:lineRule="auto"/>
        <w:jc w:val="both"/>
      </w:pPr>
      <w:r>
        <w:t>Estado Presupuestario de ingresos y egresos acumulado</w:t>
      </w:r>
    </w:p>
    <w:p w:rsidR="00CE66C3" w:rsidRDefault="00CE66C3" w:rsidP="00CE66C3">
      <w:pPr>
        <w:pStyle w:val="Prrafodelista"/>
        <w:numPr>
          <w:ilvl w:val="1"/>
          <w:numId w:val="11"/>
        </w:numPr>
        <w:spacing w:line="360" w:lineRule="auto"/>
        <w:jc w:val="both"/>
      </w:pPr>
      <w:r>
        <w:t>Relación de Ingresos Trimestral</w:t>
      </w:r>
    </w:p>
    <w:p w:rsidR="00CE66C3" w:rsidRDefault="00CE66C3" w:rsidP="00CE66C3">
      <w:pPr>
        <w:pStyle w:val="Prrafodelista"/>
        <w:numPr>
          <w:ilvl w:val="1"/>
          <w:numId w:val="11"/>
        </w:numPr>
        <w:spacing w:line="360" w:lineRule="auto"/>
        <w:jc w:val="both"/>
      </w:pPr>
      <w:r>
        <w:t xml:space="preserve">Relación de Ingreso Acumulado </w:t>
      </w:r>
    </w:p>
    <w:p w:rsidR="00CE66C3" w:rsidRDefault="00CE66C3" w:rsidP="00CE66C3">
      <w:pPr>
        <w:pStyle w:val="Prrafodelista"/>
        <w:numPr>
          <w:ilvl w:val="1"/>
          <w:numId w:val="11"/>
        </w:numPr>
        <w:spacing w:line="360" w:lineRule="auto"/>
        <w:jc w:val="both"/>
      </w:pPr>
      <w:r>
        <w:t xml:space="preserve">Relación de Egresos Trimestral </w:t>
      </w:r>
    </w:p>
    <w:p w:rsidR="00CE66C3" w:rsidRDefault="00CE66C3" w:rsidP="00CE66C3">
      <w:pPr>
        <w:pStyle w:val="Prrafodelista"/>
        <w:numPr>
          <w:ilvl w:val="1"/>
          <w:numId w:val="11"/>
        </w:numPr>
        <w:spacing w:line="360" w:lineRule="auto"/>
        <w:jc w:val="both"/>
      </w:pPr>
      <w:r>
        <w:t xml:space="preserve">Relación de Egresos Acumulado </w:t>
      </w:r>
    </w:p>
    <w:p w:rsidR="00CE66C3" w:rsidRDefault="00CE66C3" w:rsidP="00CE66C3">
      <w:pPr>
        <w:pStyle w:val="Prrafodelista"/>
        <w:numPr>
          <w:ilvl w:val="1"/>
          <w:numId w:val="11"/>
        </w:numPr>
        <w:spacing w:line="360" w:lineRule="auto"/>
        <w:jc w:val="both"/>
      </w:pPr>
      <w:r>
        <w:t>Plantilla de Personal Trimestral</w:t>
      </w:r>
    </w:p>
    <w:p w:rsidR="00CE66C3" w:rsidRDefault="00CE66C3" w:rsidP="00CE66C3">
      <w:pPr>
        <w:pStyle w:val="Prrafodelista"/>
      </w:pPr>
    </w:p>
    <w:p w:rsidR="00CE66C3" w:rsidRDefault="00CE66C3" w:rsidP="00914042">
      <w:pPr>
        <w:pStyle w:val="Prrafodelista"/>
        <w:numPr>
          <w:ilvl w:val="0"/>
          <w:numId w:val="5"/>
        </w:numPr>
        <w:spacing w:line="360" w:lineRule="auto"/>
        <w:jc w:val="both"/>
      </w:pPr>
      <w:r>
        <w:t>Acumulado de Obra</w:t>
      </w:r>
    </w:p>
    <w:p w:rsidR="00914042" w:rsidRDefault="00914042" w:rsidP="005D1A08">
      <w:pPr>
        <w:pStyle w:val="Prrafodelista"/>
        <w:numPr>
          <w:ilvl w:val="0"/>
          <w:numId w:val="5"/>
        </w:numPr>
        <w:spacing w:line="360" w:lineRule="auto"/>
        <w:jc w:val="both"/>
      </w:pPr>
      <w:r>
        <w:t>Avan</w:t>
      </w:r>
      <w:r w:rsidR="00683142">
        <w:t>ce del programa Operativo Anual.</w:t>
      </w:r>
    </w:p>
    <w:sectPr w:rsidR="00914042" w:rsidSect="00081A8F">
      <w:headerReference w:type="even" r:id="rId9"/>
      <w:headerReference w:type="default" r:id="rId10"/>
      <w:footerReference w:type="even" r:id="rId11"/>
      <w:footerReference w:type="default" r:id="rId12"/>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B3A" w:rsidRDefault="00762B3A" w:rsidP="00EA5418">
      <w:pPr>
        <w:spacing w:after="0" w:line="240" w:lineRule="auto"/>
      </w:pPr>
      <w:r>
        <w:separator/>
      </w:r>
    </w:p>
  </w:endnote>
  <w:endnote w:type="continuationSeparator" w:id="0">
    <w:p w:rsidR="00762B3A" w:rsidRDefault="00762B3A"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w:altName w:val="Calibri"/>
    <w:panose1 w:val="00000000000000000000"/>
    <w:charset w:val="00"/>
    <w:family w:val="modern"/>
    <w:notTrueType/>
    <w:pitch w:val="variable"/>
    <w:sig w:usb0="800000AF" w:usb1="4000204B" w:usb2="00000000" w:usb3="00000000" w:csb0="00000001" w:csb1="00000000"/>
  </w:font>
  <w:font w:name="Soberana Sans Light">
    <w:altName w:val="Times New Roman"/>
    <w:panose1 w:val="00000000000000000000"/>
    <w:charset w:val="00"/>
    <w:family w:val="modern"/>
    <w:notTrueType/>
    <w:pitch w:val="variable"/>
    <w:sig w:usb0="800000AF" w:usb1="4000204B" w:usb2="00000000" w:usb3="00000000" w:csb0="00000001" w:csb1="00000000"/>
  </w:font>
  <w:font w:name="Soberana Titular">
    <w:altName w:val="Calibri"/>
    <w:panose1 w:val="00000000000000000000"/>
    <w:charset w:val="00"/>
    <w:family w:val="modern"/>
    <w:notTrueType/>
    <w:pitch w:val="variable"/>
    <w:sig w:usb0="00000003"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25B" w:rsidRPr="0013011C" w:rsidRDefault="00456BBD" w:rsidP="0013011C">
    <w:pPr>
      <w:pStyle w:val="Piedepgina"/>
      <w:jc w:val="center"/>
      <w:rPr>
        <w:rFonts w:ascii="Soberana Sans Light" w:hAnsi="Soberana Sans Light"/>
      </w:rPr>
    </w:pPr>
    <w:r>
      <w:rPr>
        <w:noProof/>
        <w:lang w:val="es-ES" w:eastAsia="es-ES"/>
      </w:rPr>
      <mc:AlternateContent>
        <mc:Choice Requires="wps">
          <w:drawing>
            <wp:anchor distT="0" distB="0" distL="114300" distR="114300" simplePos="0" relativeHeight="251658752" behindDoc="0" locked="0" layoutInCell="1" allowOverlap="1">
              <wp:simplePos x="0" y="0"/>
              <wp:positionH relativeFrom="column">
                <wp:posOffset>-654685</wp:posOffset>
              </wp:positionH>
              <wp:positionV relativeFrom="paragraph">
                <wp:posOffset>-35560</wp:posOffset>
              </wp:positionV>
              <wp:extent cx="10083800" cy="16510"/>
              <wp:effectExtent l="12065" t="12065" r="10160" b="9525"/>
              <wp:wrapNone/>
              <wp:docPr id="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3800" cy="16510"/>
                      </a:xfrm>
                      <a:prstGeom prst="line">
                        <a:avLst/>
                      </a:prstGeom>
                      <a:noFill/>
                      <a:ln w="19050" algn="ctr">
                        <a:solidFill>
                          <a:srgbClr val="92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FB25258" id="12 Conector recto"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" strokecolor="#920000" strokeweight="1.5pt"/>
          </w:pict>
        </mc:Fallback>
      </mc:AlternateContent>
    </w:r>
    <w:r w:rsidR="006B425B">
      <w:rPr>
        <w:rFonts w:ascii="Soberana Sans Light" w:hAnsi="Soberana Sans Light"/>
      </w:rPr>
      <w:t>Introducción</w:t>
    </w:r>
    <w:r w:rsidR="006B425B" w:rsidRPr="0013011C">
      <w:rPr>
        <w:rFonts w:ascii="Soberana Sans Light" w:hAnsi="Soberana Sans Light"/>
      </w:rPr>
      <w:t xml:space="preserve"> / </w:t>
    </w:r>
    <w:r w:rsidR="006B425B" w:rsidRPr="0013011C">
      <w:rPr>
        <w:rFonts w:ascii="Soberana Sans Light" w:hAnsi="Soberana Sans Light"/>
      </w:rPr>
      <w:fldChar w:fldCharType="begin"/>
    </w:r>
    <w:r w:rsidR="006B425B" w:rsidRPr="0013011C">
      <w:rPr>
        <w:rFonts w:ascii="Soberana Sans Light" w:hAnsi="Soberana Sans Light"/>
      </w:rPr>
      <w:instrText>PAGE   \* MERGEFORMAT</w:instrText>
    </w:r>
    <w:r w:rsidR="006B425B" w:rsidRPr="0013011C">
      <w:rPr>
        <w:rFonts w:ascii="Soberana Sans Light" w:hAnsi="Soberana Sans Light"/>
      </w:rPr>
      <w:fldChar w:fldCharType="separate"/>
    </w:r>
    <w:r w:rsidR="00615352" w:rsidRPr="00615352">
      <w:rPr>
        <w:rFonts w:ascii="Soberana Sans Light" w:hAnsi="Soberana Sans Light"/>
        <w:noProof/>
        <w:lang w:val="es-ES"/>
      </w:rPr>
      <w:t>6</w:t>
    </w:r>
    <w:r w:rsidR="006B425B" w:rsidRPr="0013011C">
      <w:rPr>
        <w:rFonts w:ascii="Soberana Sans Light" w:hAnsi="Soberana Sans Light"/>
      </w:rPr>
      <w:fldChar w:fldCharType="end"/>
    </w:r>
  </w:p>
  <w:p w:rsidR="006B425B" w:rsidRDefault="006B425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25B" w:rsidRPr="008E3652" w:rsidRDefault="00456BBD" w:rsidP="008E3652">
    <w:pPr>
      <w:pStyle w:val="Piedepgina"/>
      <w:jc w:val="center"/>
      <w:rPr>
        <w:rFonts w:ascii="Soberana Sans Light" w:hAnsi="Soberana Sans Light"/>
      </w:rPr>
    </w:pPr>
    <w:r>
      <w:rPr>
        <w:noProof/>
        <w:lang w:val="es-ES" w:eastAsia="es-ES"/>
      </w:rPr>
      <mc:AlternateContent>
        <mc:Choice Requires="wps">
          <w:drawing>
            <wp:anchor distT="0" distB="0" distL="114300" distR="114300" simplePos="0" relativeHeight="251655680" behindDoc="0" locked="0" layoutInCell="1" allowOverlap="1">
              <wp:simplePos x="0" y="0"/>
              <wp:positionH relativeFrom="column">
                <wp:posOffset>-714375</wp:posOffset>
              </wp:positionH>
              <wp:positionV relativeFrom="paragraph">
                <wp:posOffset>-8890</wp:posOffset>
              </wp:positionV>
              <wp:extent cx="10084435" cy="16510"/>
              <wp:effectExtent l="9525" t="10160" r="12065" b="11430"/>
              <wp:wrapNone/>
              <wp:docPr id="1"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4435" cy="16510"/>
                      </a:xfrm>
                      <a:prstGeom prst="line">
                        <a:avLst/>
                      </a:prstGeom>
                      <a:noFill/>
                      <a:ln w="19050" algn="ctr">
                        <a:solidFill>
                          <a:srgbClr val="92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F07AC93" id="3 Conector recto"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" strokecolor="#920000" strokeweight="1.5pt"/>
          </w:pict>
        </mc:Fallback>
      </mc:AlternateContent>
    </w:r>
    <w:r w:rsidR="006B425B">
      <w:rPr>
        <w:rFonts w:ascii="Soberana Sans Light" w:hAnsi="Soberana Sans Light"/>
      </w:rPr>
      <w:t>Introducción</w:t>
    </w:r>
    <w:r w:rsidR="006B425B" w:rsidRPr="008E3652">
      <w:rPr>
        <w:rFonts w:ascii="Soberana Sans Light" w:hAnsi="Soberana Sans Light"/>
      </w:rPr>
      <w:t xml:space="preserve"> / </w:t>
    </w:r>
    <w:r w:rsidR="006B425B" w:rsidRPr="008E3652">
      <w:rPr>
        <w:rFonts w:ascii="Soberana Sans Light" w:hAnsi="Soberana Sans Light"/>
      </w:rPr>
      <w:fldChar w:fldCharType="begin"/>
    </w:r>
    <w:r w:rsidR="006B425B" w:rsidRPr="008E3652">
      <w:rPr>
        <w:rFonts w:ascii="Soberana Sans Light" w:hAnsi="Soberana Sans Light"/>
      </w:rPr>
      <w:instrText>PAGE   \* MERGEFORMAT</w:instrText>
    </w:r>
    <w:r w:rsidR="006B425B" w:rsidRPr="008E3652">
      <w:rPr>
        <w:rFonts w:ascii="Soberana Sans Light" w:hAnsi="Soberana Sans Light"/>
      </w:rPr>
      <w:fldChar w:fldCharType="separate"/>
    </w:r>
    <w:r w:rsidR="00615352" w:rsidRPr="00615352">
      <w:rPr>
        <w:rFonts w:ascii="Soberana Sans Light" w:hAnsi="Soberana Sans Light"/>
        <w:noProof/>
        <w:lang w:val="es-ES"/>
      </w:rPr>
      <w:t>7</w:t>
    </w:r>
    <w:r w:rsidR="006B425B" w:rsidRPr="008E3652">
      <w:rPr>
        <w:rFonts w:ascii="Soberana Sans Light" w:hAnsi="Soberana Sans Light"/>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B3A" w:rsidRDefault="00762B3A" w:rsidP="00EA5418">
      <w:pPr>
        <w:spacing w:after="0" w:line="240" w:lineRule="auto"/>
      </w:pPr>
      <w:r>
        <w:separator/>
      </w:r>
    </w:p>
  </w:footnote>
  <w:footnote w:type="continuationSeparator" w:id="0">
    <w:p w:rsidR="00762B3A" w:rsidRDefault="00762B3A"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25B" w:rsidRDefault="00456BBD">
    <w:pPr>
      <w:pStyle w:val="Encabezado"/>
    </w:pPr>
    <w:r>
      <w:rPr>
        <w:noProof/>
        <w:lang w:val="es-ES" w:eastAsia="es-ES"/>
      </w:rPr>
      <mc:AlternateContent>
        <mc:Choice Requires="wpg">
          <w:drawing>
            <wp:anchor distT="0" distB="0" distL="114300" distR="114300" simplePos="0" relativeHeight="251657728" behindDoc="0" locked="0" layoutInCell="1" allowOverlap="1">
              <wp:simplePos x="0" y="0"/>
              <wp:positionH relativeFrom="column">
                <wp:posOffset>1684020</wp:posOffset>
              </wp:positionH>
              <wp:positionV relativeFrom="paragraph">
                <wp:posOffset>-281305</wp:posOffset>
              </wp:positionV>
              <wp:extent cx="4414520" cy="498475"/>
              <wp:effectExtent l="0" t="0" r="0" b="1905"/>
              <wp:wrapNone/>
              <wp:docPr id="5" name="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4520" cy="498475"/>
                        <a:chOff x="-337294" y="0"/>
                        <a:chExt cx="3509677" cy="498161"/>
                      </a:xfrm>
                    </wpg:grpSpPr>
                    <wps:wsp>
                      <wps:cNvPr id="6" name="Cuadro de texto 5"/>
                      <wps:cNvSpPr txBox="1">
                        <a:spLocks noChangeArrowheads="1"/>
                      </wps:cNvSpPr>
                      <wps:spPr bwMode="auto">
                        <a:xfrm>
                          <a:off x="-337294" y="7306"/>
                          <a:ext cx="2626358"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425B" w:rsidRPr="0044142F" w:rsidRDefault="006B425B" w:rsidP="00040466">
                            <w:pPr>
                              <w:spacing w:after="120"/>
                              <w:jc w:val="right"/>
                              <w:rPr>
                                <w:rFonts w:ascii="Soberana Titular" w:hAnsi="Soberana Titular" w:cs="Arial"/>
                                <w:color w:val="808080"/>
                                <w:sz w:val="20"/>
                                <w:szCs w:val="20"/>
                              </w:rPr>
                            </w:pPr>
                            <w:r w:rsidRPr="0044142F">
                              <w:rPr>
                                <w:rFonts w:ascii="Soberana Titular" w:hAnsi="Soberana Titular" w:cs="Arial"/>
                                <w:color w:val="808080"/>
                                <w:sz w:val="20"/>
                                <w:szCs w:val="20"/>
                              </w:rPr>
                              <w:t>CUENTA PÚBLICA</w:t>
                            </w:r>
                          </w:p>
                          <w:p w:rsidR="006B425B" w:rsidRPr="0044142F" w:rsidRDefault="006B425B" w:rsidP="00540418">
                            <w:pPr>
                              <w:spacing w:after="120"/>
                              <w:jc w:val="right"/>
                              <w:rPr>
                                <w:rFonts w:ascii="Soberana Titular" w:hAnsi="Soberana Titular" w:cs="Arial"/>
                                <w:color w:val="808080"/>
                                <w:sz w:val="20"/>
                                <w:szCs w:val="20"/>
                              </w:rPr>
                            </w:pPr>
                            <w:r w:rsidRPr="0044142F">
                              <w:rPr>
                                <w:rFonts w:ascii="Soberana Titular" w:hAnsi="Soberana Titular" w:cs="Arial"/>
                                <w:color w:val="808080"/>
                                <w:sz w:val="20"/>
                                <w:szCs w:val="20"/>
                              </w:rPr>
                              <w:t>ENTIDAD FEDERATIVA DE TLAXCALA</w:t>
                            </w:r>
                          </w:p>
                          <w:p w:rsidR="006B425B" w:rsidRPr="0044142F" w:rsidRDefault="006B425B" w:rsidP="00040466">
                            <w:pPr>
                              <w:jc w:val="right"/>
                              <w:rPr>
                                <w:rFonts w:ascii="Soberana Titular" w:hAnsi="Soberana Titular" w:cs="Arial"/>
                                <w:color w:val="808080"/>
                                <w:sz w:val="20"/>
                                <w:szCs w:val="20"/>
                              </w:rPr>
                            </w:pPr>
                          </w:p>
                        </w:txbxContent>
                      </wps:txbx>
                      <wps:bodyPr rot="0" vert="horz" wrap="square" lIns="91440" tIns="45720" rIns="91440" bIns="45720" anchor="t" anchorCtr="0" upright="1">
                        <a:noAutofit/>
                      </wps:bodyPr>
                    </wps:wsp>
                    <wpg:grpSp>
                      <wpg:cNvPr id="7" name="9 Grupo"/>
                      <wpg:cNvGrpSpPr>
                        <a:grpSpLocks/>
                      </wpg:cNvGrpSpPr>
                      <wpg:grpSpPr bwMode="auto">
                        <a:xfrm>
                          <a:off x="2289657" y="0"/>
                          <a:ext cx="882726" cy="431597"/>
                          <a:chOff x="0" y="0"/>
                          <a:chExt cx="882726" cy="431597"/>
                        </a:xfrm>
                      </wpg:grpSpPr>
                      <pic:pic xmlns:pic="http://schemas.openxmlformats.org/drawingml/2006/picture">
                        <pic:nvPicPr>
                          <pic:cNvPr id="8"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98" cy="431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425B" w:rsidRPr="0044142F" w:rsidRDefault="00FE3D2F" w:rsidP="00040466">
                              <w:pPr>
                                <w:jc w:val="both"/>
                                <w:rPr>
                                  <w:rFonts w:ascii="Soberana Titular" w:hAnsi="Soberana Titular" w:cs="Arial"/>
                                  <w:color w:val="808080"/>
                                  <w:sz w:val="42"/>
                                  <w:szCs w:val="42"/>
                                </w:rPr>
                              </w:pPr>
                              <w:r>
                                <w:rPr>
                                  <w:rFonts w:ascii="Soberana Titular" w:hAnsi="Soberana Titular" w:cs="Arial"/>
                                  <w:color w:val="808080"/>
                                  <w:sz w:val="42"/>
                                  <w:szCs w:val="42"/>
                                </w:rPr>
                                <w:t>202</w:t>
                              </w:r>
                              <w:r w:rsidR="005D1A08">
                                <w:rPr>
                                  <w:rFonts w:ascii="Soberana Titular" w:hAnsi="Soberana Titular" w:cs="Arial"/>
                                  <w:color w:val="808080"/>
                                  <w:sz w:val="42"/>
                                  <w:szCs w:val="42"/>
                                </w:rPr>
                                <w:t>6</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id="6 Grupo" o:spid="_x0000_s1026" style="position:absolute;margin-left:132.6pt;margin-top:-22.15pt;width:347.6pt;height:39.25pt;z-index:251657728;mso-width-relative:margin" coordorigin="-3372" coordsize="35096,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qO6uVtLd5G+6gLHHoOa4H9mH9pnw3+1t8H9O8ceExqH9h6pJLHB9th8mbMblGyuTj5l&#10;Pep5lfl6mUq1NVFSb95ptLq0rXfyuvvPQqKKKo1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EN/bG8spYlbaZEK5PbIxXi/wDwT0/ZKuv2Jf2W9D+Hd9rVv4guNHmuZTew&#10;25t0k82ZpMbCzEY3Y617dRR5ndTzLEU8HUwEX+7qShKSstZQU1F33VlOWi0d9dkFFFFBw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H4sb2/vUb2/vUmPajHtQZi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0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">
              <v:shapetype id="_x0000_t202" coordsize="21600,21600" o:spt="202" path="m,l,21600r21600,l21600,xe">
                <v:stroke joinstyle="miter"/>
                <v:path gradientshapeok="t" o:connecttype="rect"/>
              </v:shapetype>
              <v:shape id="Cuadro de texto 5" o:spid="_x0000_s1027" type="#_x0000_t202" style="position:absolute;left:-3372;top:73;width:26262;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6B425B" w:rsidRPr="0044142F" w:rsidRDefault="006B425B" w:rsidP="00040466">
                      <w:pPr>
                        <w:spacing w:after="120"/>
                        <w:jc w:val="right"/>
                        <w:rPr>
                          <w:rFonts w:ascii="Soberana Titular" w:hAnsi="Soberana Titular" w:cs="Arial"/>
                          <w:color w:val="808080"/>
                          <w:sz w:val="20"/>
                          <w:szCs w:val="20"/>
                        </w:rPr>
                      </w:pPr>
                      <w:r w:rsidRPr="0044142F">
                        <w:rPr>
                          <w:rFonts w:ascii="Soberana Titular" w:hAnsi="Soberana Titular" w:cs="Arial"/>
                          <w:color w:val="808080"/>
                          <w:sz w:val="20"/>
                          <w:szCs w:val="20"/>
                        </w:rPr>
                        <w:t>CUENTA PÚBLICA</w:t>
                      </w:r>
                    </w:p>
                    <w:p w:rsidR="006B425B" w:rsidRPr="0044142F" w:rsidRDefault="006B425B" w:rsidP="00540418">
                      <w:pPr>
                        <w:spacing w:after="120"/>
                        <w:jc w:val="right"/>
                        <w:rPr>
                          <w:rFonts w:ascii="Soberana Titular" w:hAnsi="Soberana Titular" w:cs="Arial"/>
                          <w:color w:val="808080"/>
                          <w:sz w:val="20"/>
                          <w:szCs w:val="20"/>
                        </w:rPr>
                      </w:pPr>
                      <w:r w:rsidRPr="0044142F">
                        <w:rPr>
                          <w:rFonts w:ascii="Soberana Titular" w:hAnsi="Soberana Titular" w:cs="Arial"/>
                          <w:color w:val="808080"/>
                          <w:sz w:val="20"/>
                          <w:szCs w:val="20"/>
                        </w:rPr>
                        <w:t>ENTIDAD FEDERATIVA DE TLAXCALA</w:t>
                      </w:r>
                    </w:p>
                    <w:p w:rsidR="006B425B" w:rsidRPr="0044142F" w:rsidRDefault="006B425B" w:rsidP="00040466">
                      <w:pPr>
                        <w:jc w:val="right"/>
                        <w:rPr>
                          <w:rFonts w:ascii="Soberana Titular" w:hAnsi="Soberana Titular" w:cs="Arial"/>
                          <w:color w:val="808080"/>
                          <w:sz w:val="20"/>
                          <w:szCs w:val="20"/>
                        </w:rPr>
                      </w:pP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">
                  <v:imagedata r:id="rId2" o:title="" croptop="4055f" cropbottom="57131f" cropleft="36353f" cropright="28433f"/>
                  <v:path arrowok="t"/>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rsidR="006B425B" w:rsidRPr="0044142F" w:rsidRDefault="00FE3D2F" w:rsidP="00040466">
                        <w:pPr>
                          <w:jc w:val="both"/>
                          <w:rPr>
                            <w:rFonts w:ascii="Soberana Titular" w:hAnsi="Soberana Titular" w:cs="Arial"/>
                            <w:color w:val="808080"/>
                            <w:sz w:val="42"/>
                            <w:szCs w:val="42"/>
                          </w:rPr>
                        </w:pPr>
                        <w:r>
                          <w:rPr>
                            <w:rFonts w:ascii="Soberana Titular" w:hAnsi="Soberana Titular" w:cs="Arial"/>
                            <w:color w:val="808080"/>
                            <w:sz w:val="42"/>
                            <w:szCs w:val="42"/>
                          </w:rPr>
                          <w:t>202</w:t>
                        </w:r>
                        <w:r w:rsidR="005D1A08">
                          <w:rPr>
                            <w:rFonts w:ascii="Soberana Titular" w:hAnsi="Soberana Titular" w:cs="Arial"/>
                            <w:color w:val="808080"/>
                            <w:sz w:val="42"/>
                            <w:szCs w:val="42"/>
                          </w:rPr>
                          <w:t>6</w:t>
                        </w:r>
                      </w:p>
                    </w:txbxContent>
                  </v:textbox>
                </v:shape>
              </v:group>
            </v:group>
          </w:pict>
        </mc:Fallback>
      </mc:AlternateContent>
    </w:r>
    <w:r>
      <w:rPr>
        <w:noProof/>
        <w:lang w:val="es-ES" w:eastAsia="es-ES"/>
      </w:rPr>
      <mc:AlternateContent>
        <mc:Choice Requires="wps">
          <w:drawing>
            <wp:anchor distT="0" distB="0" distL="114300" distR="114300" simplePos="0" relativeHeight="251656704" behindDoc="0" locked="0" layoutInCell="1" allowOverlap="1">
              <wp:simplePos x="0" y="0"/>
              <wp:positionH relativeFrom="column">
                <wp:posOffset>-733425</wp:posOffset>
              </wp:positionH>
              <wp:positionV relativeFrom="paragraph">
                <wp:posOffset>320040</wp:posOffset>
              </wp:positionV>
              <wp:extent cx="10083800" cy="16510"/>
              <wp:effectExtent l="9525" t="15240" r="12700" b="158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3800" cy="16510"/>
                      </a:xfrm>
                      <a:prstGeom prst="line">
                        <a:avLst/>
                      </a:prstGeom>
                      <a:noFill/>
                      <a:ln w="19050" algn="ctr">
                        <a:solidFill>
                          <a:srgbClr val="92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9EEAD2D" id="4 Conector recto"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" strokecolor="#920000" strokeweight="1.5p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25B" w:rsidRPr="0013011C" w:rsidRDefault="00456BBD" w:rsidP="0013011C">
    <w:pPr>
      <w:pStyle w:val="Encabezado"/>
      <w:jc w:val="center"/>
      <w:rPr>
        <w:rFonts w:ascii="Soberana Sans Light" w:hAnsi="Soberana Sans Light"/>
      </w:rPr>
    </w:pPr>
    <w:r>
      <w:rPr>
        <w:noProof/>
        <w:lang w:val="es-ES" w:eastAsia="es-ES"/>
      </w:rPr>
      <mc:AlternateContent>
        <mc:Choice Requires="wps">
          <w:drawing>
            <wp:anchor distT="0" distB="0" distL="114300" distR="114300" simplePos="0" relativeHeight="251659776" behindDoc="0" locked="0" layoutInCell="1" allowOverlap="1">
              <wp:simplePos x="0" y="0"/>
              <wp:positionH relativeFrom="column">
                <wp:posOffset>-711835</wp:posOffset>
              </wp:positionH>
              <wp:positionV relativeFrom="paragraph">
                <wp:posOffset>180340</wp:posOffset>
              </wp:positionV>
              <wp:extent cx="10084435" cy="16510"/>
              <wp:effectExtent l="12065" t="18415" r="19050" b="12700"/>
              <wp:wrapNone/>
              <wp:docPr id="3"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4435" cy="16510"/>
                      </a:xfrm>
                      <a:prstGeom prst="line">
                        <a:avLst/>
                      </a:prstGeom>
                      <a:noFill/>
                      <a:ln w="19050" algn="ctr">
                        <a:solidFill>
                          <a:srgbClr val="92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9C5A7F9" id="1 Conector recto"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" strokecolor="#920000" strokeweight="1.5pt"/>
          </w:pict>
        </mc:Fallback>
      </mc:AlternateContent>
    </w:r>
    <w:r w:rsidR="006B425B">
      <w:rPr>
        <w:rFonts w:ascii="Soberana Sans Light" w:hAnsi="Soberana Sans Light"/>
      </w:rPr>
      <w:t xml:space="preserve"> SECTOR PARAESTATAL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3797"/>
    <w:multiLevelType w:val="hybridMultilevel"/>
    <w:tmpl w:val="63427A7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15:restartNumberingAfterBreak="0">
    <w:nsid w:val="255F63DF"/>
    <w:multiLevelType w:val="hybridMultilevel"/>
    <w:tmpl w:val="D090B550"/>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15:restartNumberingAfterBreak="0">
    <w:nsid w:val="42DB140A"/>
    <w:multiLevelType w:val="hybridMultilevel"/>
    <w:tmpl w:val="A950EB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D977253"/>
    <w:multiLevelType w:val="hybridMultilevel"/>
    <w:tmpl w:val="0136DE9E"/>
    <w:lvl w:ilvl="0" w:tplc="3F76EDA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9D91D32"/>
    <w:multiLevelType w:val="hybridMultilevel"/>
    <w:tmpl w:val="F2C8911A"/>
    <w:lvl w:ilvl="0" w:tplc="5FE8AB1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6FC94777"/>
    <w:multiLevelType w:val="hybridMultilevel"/>
    <w:tmpl w:val="C9787772"/>
    <w:lvl w:ilvl="0" w:tplc="080A000F">
      <w:start w:val="1"/>
      <w:numFmt w:val="decimal"/>
      <w:lvlText w:val="%1."/>
      <w:lvlJc w:val="left"/>
      <w:pPr>
        <w:ind w:left="720" w:hanging="360"/>
      </w:pPr>
      <w:rPr>
        <w:rFonts w:hint="default"/>
      </w:r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9BA26F3"/>
    <w:multiLevelType w:val="hybridMultilevel"/>
    <w:tmpl w:val="A9048B96"/>
    <w:lvl w:ilvl="0" w:tplc="1696012E">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1"/>
  </w:num>
  <w:num w:numId="2">
    <w:abstractNumId w:val="2"/>
  </w:num>
  <w:num w:numId="3">
    <w:abstractNumId w:val="5"/>
  </w:num>
  <w:num w:numId="4">
    <w:abstractNumId w:val="4"/>
  </w:num>
  <w:num w:numId="5">
    <w:abstractNumId w:val="3"/>
  </w:num>
  <w:num w:numId="6">
    <w:abstractNumId w:val="7"/>
  </w:num>
  <w:num w:numId="7">
    <w:abstractNumId w:val="10"/>
  </w:num>
  <w:num w:numId="8">
    <w:abstractNumId w:val="8"/>
  </w:num>
  <w:num w:numId="9">
    <w:abstractNumId w:val="6"/>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418"/>
    <w:rsid w:val="0000712E"/>
    <w:rsid w:val="00040466"/>
    <w:rsid w:val="00054340"/>
    <w:rsid w:val="00056042"/>
    <w:rsid w:val="00081A8F"/>
    <w:rsid w:val="000A4398"/>
    <w:rsid w:val="000C6CE1"/>
    <w:rsid w:val="00100AFE"/>
    <w:rsid w:val="0013011C"/>
    <w:rsid w:val="00132124"/>
    <w:rsid w:val="00137445"/>
    <w:rsid w:val="001646D9"/>
    <w:rsid w:val="001B1B72"/>
    <w:rsid w:val="00205238"/>
    <w:rsid w:val="00207160"/>
    <w:rsid w:val="002545F5"/>
    <w:rsid w:val="002865A7"/>
    <w:rsid w:val="002A70B3"/>
    <w:rsid w:val="002B66CB"/>
    <w:rsid w:val="002E5897"/>
    <w:rsid w:val="00301230"/>
    <w:rsid w:val="00301531"/>
    <w:rsid w:val="00302F29"/>
    <w:rsid w:val="00307635"/>
    <w:rsid w:val="00307B4F"/>
    <w:rsid w:val="0035520C"/>
    <w:rsid w:val="00355821"/>
    <w:rsid w:val="003575A4"/>
    <w:rsid w:val="003610E0"/>
    <w:rsid w:val="00366E84"/>
    <w:rsid w:val="003713D4"/>
    <w:rsid w:val="0037291B"/>
    <w:rsid w:val="00372F40"/>
    <w:rsid w:val="003B72F3"/>
    <w:rsid w:val="003D5DBF"/>
    <w:rsid w:val="003E34A7"/>
    <w:rsid w:val="003E7AE1"/>
    <w:rsid w:val="003E7FD0"/>
    <w:rsid w:val="004075B8"/>
    <w:rsid w:val="00424C34"/>
    <w:rsid w:val="0043420F"/>
    <w:rsid w:val="0044142F"/>
    <w:rsid w:val="0044149B"/>
    <w:rsid w:val="0044253C"/>
    <w:rsid w:val="00456BBD"/>
    <w:rsid w:val="00485CB2"/>
    <w:rsid w:val="00486AE1"/>
    <w:rsid w:val="00487582"/>
    <w:rsid w:val="00491286"/>
    <w:rsid w:val="00497D8B"/>
    <w:rsid w:val="004D3B13"/>
    <w:rsid w:val="004D41B8"/>
    <w:rsid w:val="00502D8E"/>
    <w:rsid w:val="005117F4"/>
    <w:rsid w:val="00522632"/>
    <w:rsid w:val="00531310"/>
    <w:rsid w:val="005313A0"/>
    <w:rsid w:val="00534982"/>
    <w:rsid w:val="00540418"/>
    <w:rsid w:val="0055747F"/>
    <w:rsid w:val="00576CF6"/>
    <w:rsid w:val="00582405"/>
    <w:rsid w:val="005859FA"/>
    <w:rsid w:val="005D1A08"/>
    <w:rsid w:val="006048D2"/>
    <w:rsid w:val="00611E39"/>
    <w:rsid w:val="00613610"/>
    <w:rsid w:val="00614517"/>
    <w:rsid w:val="00615352"/>
    <w:rsid w:val="00683142"/>
    <w:rsid w:val="006A57A2"/>
    <w:rsid w:val="006B425B"/>
    <w:rsid w:val="006B729B"/>
    <w:rsid w:val="006E3FF8"/>
    <w:rsid w:val="006E6B8E"/>
    <w:rsid w:val="006E77DD"/>
    <w:rsid w:val="007005F7"/>
    <w:rsid w:val="007145CE"/>
    <w:rsid w:val="00724C70"/>
    <w:rsid w:val="00735DCB"/>
    <w:rsid w:val="00762B3A"/>
    <w:rsid w:val="007658C2"/>
    <w:rsid w:val="00771A3F"/>
    <w:rsid w:val="0079582C"/>
    <w:rsid w:val="0079591A"/>
    <w:rsid w:val="007A78CA"/>
    <w:rsid w:val="007B0949"/>
    <w:rsid w:val="007B2608"/>
    <w:rsid w:val="007B6514"/>
    <w:rsid w:val="007C0CF7"/>
    <w:rsid w:val="007D6E9A"/>
    <w:rsid w:val="00816E09"/>
    <w:rsid w:val="00822F1E"/>
    <w:rsid w:val="008347C6"/>
    <w:rsid w:val="00837C4B"/>
    <w:rsid w:val="008461AE"/>
    <w:rsid w:val="00850E90"/>
    <w:rsid w:val="00855EA4"/>
    <w:rsid w:val="00870130"/>
    <w:rsid w:val="008770C2"/>
    <w:rsid w:val="00883B1E"/>
    <w:rsid w:val="008A6E4D"/>
    <w:rsid w:val="008B0017"/>
    <w:rsid w:val="008B2537"/>
    <w:rsid w:val="008B297B"/>
    <w:rsid w:val="008D4272"/>
    <w:rsid w:val="008D601A"/>
    <w:rsid w:val="008E3652"/>
    <w:rsid w:val="008F4CE1"/>
    <w:rsid w:val="00914042"/>
    <w:rsid w:val="009171E7"/>
    <w:rsid w:val="00924BDC"/>
    <w:rsid w:val="00925E05"/>
    <w:rsid w:val="009753BC"/>
    <w:rsid w:val="00976ED6"/>
    <w:rsid w:val="00986C48"/>
    <w:rsid w:val="00993A51"/>
    <w:rsid w:val="009A3BC5"/>
    <w:rsid w:val="009F273E"/>
    <w:rsid w:val="00A14B74"/>
    <w:rsid w:val="00A4180A"/>
    <w:rsid w:val="00A5789B"/>
    <w:rsid w:val="00A81985"/>
    <w:rsid w:val="00A91D90"/>
    <w:rsid w:val="00AB13B7"/>
    <w:rsid w:val="00AC2E25"/>
    <w:rsid w:val="00AF3606"/>
    <w:rsid w:val="00B17423"/>
    <w:rsid w:val="00B209FB"/>
    <w:rsid w:val="00B2503E"/>
    <w:rsid w:val="00B31239"/>
    <w:rsid w:val="00B367E1"/>
    <w:rsid w:val="00B42A02"/>
    <w:rsid w:val="00B43E31"/>
    <w:rsid w:val="00B44CF5"/>
    <w:rsid w:val="00B61CE3"/>
    <w:rsid w:val="00B849EE"/>
    <w:rsid w:val="00B91D7A"/>
    <w:rsid w:val="00BA353C"/>
    <w:rsid w:val="00BA7480"/>
    <w:rsid w:val="00BB4E8E"/>
    <w:rsid w:val="00C378EB"/>
    <w:rsid w:val="00C44F01"/>
    <w:rsid w:val="00C82FAE"/>
    <w:rsid w:val="00C835E2"/>
    <w:rsid w:val="00C845E6"/>
    <w:rsid w:val="00CA2D37"/>
    <w:rsid w:val="00CB7F37"/>
    <w:rsid w:val="00CC5CB6"/>
    <w:rsid w:val="00CE66C3"/>
    <w:rsid w:val="00CF3439"/>
    <w:rsid w:val="00D03C47"/>
    <w:rsid w:val="00D055EC"/>
    <w:rsid w:val="00D404ED"/>
    <w:rsid w:val="00D51261"/>
    <w:rsid w:val="00D6674E"/>
    <w:rsid w:val="00D748D3"/>
    <w:rsid w:val="00DA7E44"/>
    <w:rsid w:val="00DB0DEC"/>
    <w:rsid w:val="00DC2866"/>
    <w:rsid w:val="00DC6669"/>
    <w:rsid w:val="00DD230F"/>
    <w:rsid w:val="00E32708"/>
    <w:rsid w:val="00E34106"/>
    <w:rsid w:val="00EA5418"/>
    <w:rsid w:val="00EB48C9"/>
    <w:rsid w:val="00EC2CBA"/>
    <w:rsid w:val="00EC4A3F"/>
    <w:rsid w:val="00F47EDE"/>
    <w:rsid w:val="00F64876"/>
    <w:rsid w:val="00F80BCC"/>
    <w:rsid w:val="00F87B03"/>
    <w:rsid w:val="00F91055"/>
    <w:rsid w:val="00F9451D"/>
    <w:rsid w:val="00F96944"/>
    <w:rsid w:val="00FA6785"/>
    <w:rsid w:val="00FC5AD6"/>
    <w:rsid w:val="00FE3D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8070DF"/>
  <w15:docId w15:val="{DB3D0298-6994-4B47-BF4F-1821E8EAC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link w:val="Textonotapie"/>
    <w:uiPriority w:val="99"/>
    <w:semiHidden/>
    <w:rsid w:val="00EA5418"/>
    <w:rPr>
      <w:sz w:val="20"/>
      <w:szCs w:val="20"/>
    </w:rPr>
  </w:style>
  <w:style w:type="character" w:styleId="Refdenotaalpie">
    <w:name w:val="footnote reference"/>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 w:id="131688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UNIVERSIDAD</a:t>
            </a:r>
            <a:r>
              <a:rPr lang="en-US" baseline="0"/>
              <a:t> POLITECNICA DE TLAXCALA REGIÓN PONIENTE</a:t>
            </a:r>
            <a:br>
              <a:rPr lang="en-US" baseline="0"/>
            </a:br>
            <a:r>
              <a:rPr lang="en-US" baseline="0"/>
              <a:t>MATRICULA CICLO ESCOLAR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Hoja1!$A$3:$A$17</c:f>
              <c:strCache>
                <c:ptCount val="15"/>
                <c:pt idx="0">
                  <c:v>2010-2011</c:v>
                </c:pt>
                <c:pt idx="1">
                  <c:v>2011-2012</c:v>
                </c:pt>
                <c:pt idx="2">
                  <c:v>2012-2013</c:v>
                </c:pt>
                <c:pt idx="3">
                  <c:v>2013-2014</c:v>
                </c:pt>
                <c:pt idx="4">
                  <c:v>2014-2015</c:v>
                </c:pt>
                <c:pt idx="5">
                  <c:v>2015-2016</c:v>
                </c:pt>
                <c:pt idx="6">
                  <c:v>2017-2018</c:v>
                </c:pt>
                <c:pt idx="7">
                  <c:v>2018-2019</c:v>
                </c:pt>
                <c:pt idx="8">
                  <c:v>2020-2021</c:v>
                </c:pt>
                <c:pt idx="9">
                  <c:v>2021-2022</c:v>
                </c:pt>
                <c:pt idx="10">
                  <c:v>2022-2023</c:v>
                </c:pt>
                <c:pt idx="11">
                  <c:v>2023-2024</c:v>
                </c:pt>
                <c:pt idx="12">
                  <c:v>2023-2024</c:v>
                </c:pt>
                <c:pt idx="13">
                  <c:v>2024-2025</c:v>
                </c:pt>
                <c:pt idx="14">
                  <c:v>2025-2026</c:v>
                </c:pt>
              </c:strCache>
            </c:strRef>
          </c:cat>
          <c:val>
            <c:numRef>
              <c:f>Hoja1!$B$3:$B$17</c:f>
              <c:numCache>
                <c:formatCode>General</c:formatCode>
                <c:ptCount val="15"/>
                <c:pt idx="0">
                  <c:v>84</c:v>
                </c:pt>
                <c:pt idx="1">
                  <c:v>192</c:v>
                </c:pt>
                <c:pt idx="2">
                  <c:v>232</c:v>
                </c:pt>
                <c:pt idx="3">
                  <c:v>336</c:v>
                </c:pt>
                <c:pt idx="4">
                  <c:v>406</c:v>
                </c:pt>
                <c:pt idx="5">
                  <c:v>463</c:v>
                </c:pt>
                <c:pt idx="6">
                  <c:v>504</c:v>
                </c:pt>
                <c:pt idx="7">
                  <c:v>567</c:v>
                </c:pt>
                <c:pt idx="8">
                  <c:v>587</c:v>
                </c:pt>
                <c:pt idx="9">
                  <c:v>658</c:v>
                </c:pt>
                <c:pt idx="10">
                  <c:v>519</c:v>
                </c:pt>
                <c:pt idx="11">
                  <c:v>678</c:v>
                </c:pt>
                <c:pt idx="12">
                  <c:v>796</c:v>
                </c:pt>
                <c:pt idx="13">
                  <c:v>924</c:v>
                </c:pt>
                <c:pt idx="14">
                  <c:v>1080</c:v>
                </c:pt>
              </c:numCache>
            </c:numRef>
          </c:val>
          <c:extLst>
            <c:ext xmlns:c16="http://schemas.microsoft.com/office/drawing/2014/chart" uri="{C3380CC4-5D6E-409C-BE32-E72D297353CC}">
              <c16:uniqueId val="{00000000-F9FB-4EBB-8A7C-BB48D0445F75}"/>
            </c:ext>
          </c:extLst>
        </c:ser>
        <c:dLbls>
          <c:showLegendKey val="0"/>
          <c:showVal val="0"/>
          <c:showCatName val="0"/>
          <c:showSerName val="0"/>
          <c:showPercent val="0"/>
          <c:showBubbleSize val="0"/>
        </c:dLbls>
        <c:gapWidth val="219"/>
        <c:overlap val="-27"/>
        <c:axId val="1892021776"/>
        <c:axId val="1892022608"/>
      </c:barChart>
      <c:catAx>
        <c:axId val="189202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892022608"/>
        <c:crosses val="autoZero"/>
        <c:auto val="1"/>
        <c:lblAlgn val="ctr"/>
        <c:lblOffset val="100"/>
        <c:noMultiLvlLbl val="0"/>
      </c:catAx>
      <c:valAx>
        <c:axId val="1892022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892021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8CE0D-9B2F-46F1-9CA6-3911B1908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1250</Words>
  <Characters>6877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alfonso_chavez</dc:creator>
  <cp:keywords/>
  <cp:lastModifiedBy>gaelcon1712@gmail.com</cp:lastModifiedBy>
  <cp:revision>3</cp:revision>
  <cp:lastPrinted>2024-04-02T14:36:00Z</cp:lastPrinted>
  <dcterms:created xsi:type="dcterms:W3CDTF">2026-07-02T21:22:00Z</dcterms:created>
  <dcterms:modified xsi:type="dcterms:W3CDTF">2026-07-02T21:24:00Z</dcterms:modified>
</cp:coreProperties>
</file>